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09" w:rsidRDefault="00F92C09" w:rsidP="00F92C09">
      <w:pPr>
        <w:widowControl/>
        <w:spacing w:before="300" w:after="150"/>
        <w:jc w:val="left"/>
        <w:outlineLvl w:val="1"/>
        <w:rPr>
          <w:rFonts w:ascii="Helvetica" w:eastAsia="宋体" w:hAnsi="Helvetica" w:cs="Helvetica"/>
          <w:b/>
          <w:bCs/>
          <w:color w:val="333333"/>
          <w:kern w:val="0"/>
          <w:sz w:val="45"/>
          <w:szCs w:val="45"/>
        </w:rPr>
      </w:pPr>
      <w:r w:rsidRPr="00F92C09">
        <w:rPr>
          <w:rFonts w:ascii="Helvetica" w:eastAsia="宋体" w:hAnsi="Helvetica" w:cs="Helvetica"/>
          <w:b/>
          <w:bCs/>
          <w:color w:val="333333"/>
          <w:kern w:val="0"/>
          <w:sz w:val="45"/>
          <w:szCs w:val="45"/>
        </w:rPr>
        <w:t>四川省科学技术厅</w:t>
      </w:r>
      <w:r w:rsidRPr="00F92C09">
        <w:rPr>
          <w:rFonts w:ascii="Helvetica" w:eastAsia="宋体" w:hAnsi="Helvetica" w:cs="Helvetica"/>
          <w:b/>
          <w:bCs/>
          <w:color w:val="333333"/>
          <w:kern w:val="0"/>
          <w:sz w:val="45"/>
          <w:szCs w:val="45"/>
        </w:rPr>
        <w:t xml:space="preserve"> </w:t>
      </w:r>
      <w:r w:rsidRPr="00F92C09">
        <w:rPr>
          <w:rFonts w:ascii="Helvetica" w:eastAsia="宋体" w:hAnsi="Helvetica" w:cs="Helvetica"/>
          <w:b/>
          <w:bCs/>
          <w:color w:val="333333"/>
          <w:kern w:val="0"/>
          <w:sz w:val="45"/>
          <w:szCs w:val="45"/>
        </w:rPr>
        <w:t>四川省财政厅关于赋予科研机构和人员更大自主权进一步优化省级科研项目和资金管理的通知</w:t>
      </w:r>
    </w:p>
    <w:p w:rsidR="00A4144A" w:rsidRPr="00F92C09" w:rsidRDefault="00A4144A" w:rsidP="00F92C09">
      <w:pPr>
        <w:widowControl/>
        <w:spacing w:before="300" w:after="150"/>
        <w:jc w:val="left"/>
        <w:outlineLvl w:val="1"/>
        <w:rPr>
          <w:rFonts w:ascii="Helvetica" w:eastAsia="宋体" w:hAnsi="Helvetica" w:cs="Helvetica"/>
          <w:b/>
          <w:bCs/>
          <w:color w:val="333333"/>
          <w:kern w:val="0"/>
          <w:sz w:val="45"/>
          <w:szCs w:val="45"/>
        </w:rPr>
      </w:pPr>
    </w:p>
    <w:p w:rsidR="00F92C09" w:rsidRPr="00F92C09" w:rsidRDefault="00F92C09" w:rsidP="00F92C09">
      <w:pPr>
        <w:widowControl/>
        <w:shd w:val="clear" w:color="auto" w:fill="FFFFFF"/>
        <w:spacing w:after="150" w:line="555" w:lineRule="atLeast"/>
        <w:jc w:val="center"/>
        <w:rPr>
          <w:rFonts w:ascii="Helvetica" w:eastAsia="宋体" w:hAnsi="Helvetica" w:cs="Helvetica"/>
          <w:color w:val="333333"/>
          <w:kern w:val="0"/>
          <w:szCs w:val="21"/>
        </w:rPr>
      </w:pPr>
      <w:proofErr w:type="gramStart"/>
      <w:r w:rsidRPr="00F92C09">
        <w:rPr>
          <w:rFonts w:ascii="仿宋_GB2312" w:eastAsia="仿宋_GB2312" w:hAnsi="Helvetica" w:cs="Helvetica" w:hint="eastAsia"/>
          <w:color w:val="333333"/>
          <w:kern w:val="0"/>
          <w:sz w:val="27"/>
          <w:szCs w:val="27"/>
        </w:rPr>
        <w:t>川科资〔</w:t>
      </w:r>
      <w:r w:rsidRPr="00F92C09">
        <w:rPr>
          <w:rFonts w:ascii="Helvetica" w:eastAsia="宋体" w:hAnsi="Helvetica" w:cs="Helvetica"/>
          <w:color w:val="333333"/>
          <w:kern w:val="0"/>
          <w:sz w:val="27"/>
          <w:szCs w:val="27"/>
        </w:rPr>
        <w:t>2019</w:t>
      </w:r>
      <w:r w:rsidRPr="00F92C09">
        <w:rPr>
          <w:rFonts w:ascii="仿宋_GB2312" w:eastAsia="仿宋_GB2312" w:hAnsi="Helvetica" w:cs="Helvetica" w:hint="eastAsia"/>
          <w:color w:val="333333"/>
          <w:kern w:val="0"/>
          <w:sz w:val="27"/>
          <w:szCs w:val="27"/>
        </w:rPr>
        <w:t>〕</w:t>
      </w:r>
      <w:proofErr w:type="gramEnd"/>
      <w:r w:rsidRPr="00F92C09">
        <w:rPr>
          <w:rFonts w:ascii="Helvetica" w:eastAsia="宋体" w:hAnsi="Helvetica" w:cs="Helvetica"/>
          <w:color w:val="333333"/>
          <w:kern w:val="0"/>
          <w:sz w:val="27"/>
          <w:szCs w:val="27"/>
        </w:rPr>
        <w:t>3</w:t>
      </w:r>
      <w:r w:rsidRPr="00F92C09">
        <w:rPr>
          <w:rFonts w:ascii="仿宋_GB2312" w:eastAsia="仿宋_GB2312" w:hAnsi="Helvetica" w:cs="Helvetica" w:hint="eastAsia"/>
          <w:color w:val="333333"/>
          <w:kern w:val="0"/>
          <w:sz w:val="27"/>
          <w:szCs w:val="27"/>
        </w:rPr>
        <w:t>号</w:t>
      </w:r>
    </w:p>
    <w:p w:rsidR="00F92C09" w:rsidRPr="00F92C09" w:rsidRDefault="00F92C09" w:rsidP="00F92C09">
      <w:pPr>
        <w:widowControl/>
        <w:shd w:val="clear" w:color="auto" w:fill="FFFFFF"/>
        <w:spacing w:after="150" w:line="555" w:lineRule="atLeast"/>
        <w:jc w:val="center"/>
        <w:rPr>
          <w:rFonts w:ascii="Helvetica" w:eastAsia="宋体" w:hAnsi="Helvetica" w:cs="Helvetica"/>
          <w:color w:val="333333"/>
          <w:kern w:val="0"/>
          <w:szCs w:val="21"/>
        </w:rPr>
      </w:pPr>
      <w:r w:rsidRPr="00F92C09">
        <w:rPr>
          <w:rFonts w:ascii="Times New Roman" w:eastAsia="宋体" w:hAnsi="Times New Roman" w:cs="Times New Roman"/>
          <w:color w:val="333333"/>
          <w:kern w:val="0"/>
          <w:szCs w:val="21"/>
        </w:rPr>
        <w:t> </w:t>
      </w:r>
    </w:p>
    <w:p w:rsidR="00F92C09" w:rsidRPr="00F92C09" w:rsidRDefault="00F92C09" w:rsidP="00F92C09">
      <w:pPr>
        <w:widowControl/>
        <w:shd w:val="clear" w:color="auto" w:fill="FFFFFF"/>
        <w:spacing w:after="150" w:line="555" w:lineRule="atLeast"/>
        <w:jc w:val="center"/>
        <w:rPr>
          <w:rFonts w:ascii="Helvetica" w:eastAsia="宋体" w:hAnsi="Helvetica" w:cs="Helvetica"/>
          <w:color w:val="333333"/>
          <w:kern w:val="0"/>
          <w:szCs w:val="21"/>
        </w:rPr>
      </w:pPr>
      <w:r w:rsidRPr="00F92C09">
        <w:rPr>
          <w:rFonts w:ascii="方正小标宋_GBK" w:eastAsia="方正小标宋_GBK" w:hAnsi="Helvetica" w:cs="Helvetica" w:hint="eastAsia"/>
          <w:color w:val="333333"/>
          <w:kern w:val="0"/>
          <w:sz w:val="36"/>
          <w:szCs w:val="36"/>
        </w:rPr>
        <w:t>四川省科学技术厅</w:t>
      </w:r>
      <w:r w:rsidRPr="00F92C09">
        <w:rPr>
          <w:rFonts w:ascii="Helvetica" w:eastAsia="宋体" w:hAnsi="Helvetica" w:cs="Helvetica"/>
          <w:color w:val="333333"/>
          <w:kern w:val="0"/>
          <w:sz w:val="36"/>
        </w:rPr>
        <w:t> </w:t>
      </w:r>
      <w:r w:rsidRPr="00F92C09">
        <w:rPr>
          <w:rFonts w:ascii="方正小标宋_GBK" w:eastAsia="方正小标宋_GBK" w:hAnsi="Helvetica" w:cs="Helvetica" w:hint="eastAsia"/>
          <w:color w:val="333333"/>
          <w:kern w:val="0"/>
          <w:sz w:val="36"/>
          <w:szCs w:val="36"/>
        </w:rPr>
        <w:t>四川省财政厅关于赋予</w:t>
      </w:r>
    </w:p>
    <w:p w:rsidR="00F92C09" w:rsidRPr="00F92C09" w:rsidRDefault="00F92C09" w:rsidP="00F92C09">
      <w:pPr>
        <w:widowControl/>
        <w:shd w:val="clear" w:color="auto" w:fill="FFFFFF"/>
        <w:spacing w:after="150" w:line="555" w:lineRule="atLeast"/>
        <w:jc w:val="center"/>
        <w:rPr>
          <w:rFonts w:ascii="Helvetica" w:eastAsia="宋体" w:hAnsi="Helvetica" w:cs="Helvetica"/>
          <w:color w:val="333333"/>
          <w:kern w:val="0"/>
          <w:szCs w:val="21"/>
        </w:rPr>
      </w:pPr>
      <w:r w:rsidRPr="00F92C09">
        <w:rPr>
          <w:rFonts w:ascii="方正小标宋_GBK" w:eastAsia="方正小标宋_GBK" w:hAnsi="Helvetica" w:cs="Helvetica" w:hint="eastAsia"/>
          <w:color w:val="333333"/>
          <w:kern w:val="0"/>
          <w:sz w:val="36"/>
          <w:szCs w:val="36"/>
        </w:rPr>
        <w:t>科研机构和人员更大自主权进一步优化</w:t>
      </w:r>
    </w:p>
    <w:p w:rsidR="00F92C09" w:rsidRPr="00F92C09" w:rsidRDefault="00F92C09" w:rsidP="00F92C09">
      <w:pPr>
        <w:widowControl/>
        <w:shd w:val="clear" w:color="auto" w:fill="FFFFFF"/>
        <w:spacing w:after="150" w:line="555" w:lineRule="atLeast"/>
        <w:jc w:val="center"/>
        <w:rPr>
          <w:rFonts w:ascii="Helvetica" w:eastAsia="宋体" w:hAnsi="Helvetica" w:cs="Helvetica"/>
          <w:color w:val="333333"/>
          <w:kern w:val="0"/>
          <w:szCs w:val="21"/>
        </w:rPr>
      </w:pPr>
      <w:r w:rsidRPr="00F92C09">
        <w:rPr>
          <w:rFonts w:ascii="方正小标宋_GBK" w:eastAsia="方正小标宋_GBK" w:hAnsi="Helvetica" w:cs="Helvetica" w:hint="eastAsia"/>
          <w:color w:val="333333"/>
          <w:kern w:val="0"/>
          <w:sz w:val="36"/>
          <w:szCs w:val="36"/>
        </w:rPr>
        <w:t>省级科研项目和资金管理的通知</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Times New Roman" w:eastAsia="宋体" w:hAnsi="Times New Roman" w:cs="Times New Roman"/>
          <w:color w:val="333333"/>
          <w:kern w:val="0"/>
          <w:szCs w:val="21"/>
        </w:rPr>
        <w:t> </w:t>
      </w:r>
    </w:p>
    <w:p w:rsidR="00F92C09" w:rsidRPr="00F92C09" w:rsidRDefault="00F92C09" w:rsidP="00F92C09">
      <w:pPr>
        <w:widowControl/>
        <w:shd w:val="clear" w:color="auto" w:fill="FFFFFF"/>
        <w:spacing w:after="150" w:line="555" w:lineRule="atLeast"/>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30"/>
          <w:szCs w:val="30"/>
        </w:rPr>
        <w:t>各市（州）、扩权县（市）科技、财政行政主管部门，省级有关部门，有关单位：</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27"/>
          <w:szCs w:val="27"/>
        </w:rPr>
        <w:t>为贯彻落</w:t>
      </w:r>
      <w:proofErr w:type="gramStart"/>
      <w:r w:rsidRPr="00F92C09">
        <w:rPr>
          <w:rFonts w:ascii="仿宋_GB2312" w:eastAsia="仿宋_GB2312" w:hAnsi="Helvetica" w:cs="Helvetica" w:hint="eastAsia"/>
          <w:color w:val="333333"/>
          <w:kern w:val="0"/>
          <w:sz w:val="27"/>
          <w:szCs w:val="27"/>
        </w:rPr>
        <w:t>实习近</w:t>
      </w:r>
      <w:proofErr w:type="gramEnd"/>
      <w:r w:rsidRPr="00F92C09">
        <w:rPr>
          <w:rFonts w:ascii="仿宋_GB2312" w:eastAsia="仿宋_GB2312" w:hAnsi="Helvetica" w:cs="Helvetica" w:hint="eastAsia"/>
          <w:color w:val="333333"/>
          <w:kern w:val="0"/>
          <w:sz w:val="27"/>
          <w:szCs w:val="27"/>
        </w:rPr>
        <w:t>平总书记在两院院士大会上的重要讲话精神和《国务院关于优化科研管理提升科研绩效若干措施的通知》（国发〔</w:t>
      </w:r>
      <w:r w:rsidRPr="00F92C09">
        <w:rPr>
          <w:rFonts w:ascii="Helvetica" w:eastAsia="宋体" w:hAnsi="Helvetica" w:cs="Helvetica"/>
          <w:color w:val="333333"/>
          <w:kern w:val="0"/>
          <w:sz w:val="27"/>
          <w:szCs w:val="27"/>
        </w:rPr>
        <w:t>2018</w:t>
      </w:r>
      <w:r w:rsidRPr="00F92C09">
        <w:rPr>
          <w:rFonts w:ascii="仿宋_GB2312" w:eastAsia="仿宋_GB2312" w:hAnsi="Helvetica" w:cs="Helvetica" w:hint="eastAsia"/>
          <w:color w:val="333333"/>
          <w:kern w:val="0"/>
          <w:sz w:val="27"/>
          <w:szCs w:val="27"/>
        </w:rPr>
        <w:t>〕</w:t>
      </w:r>
      <w:r w:rsidRPr="00F92C09">
        <w:rPr>
          <w:rFonts w:ascii="Helvetica" w:eastAsia="宋体" w:hAnsi="Helvetica" w:cs="Helvetica"/>
          <w:color w:val="333333"/>
          <w:kern w:val="0"/>
          <w:sz w:val="27"/>
          <w:szCs w:val="27"/>
        </w:rPr>
        <w:t>25</w:t>
      </w:r>
      <w:r w:rsidRPr="00F92C09">
        <w:rPr>
          <w:rFonts w:ascii="仿宋_GB2312" w:eastAsia="仿宋_GB2312" w:hAnsi="Helvetica" w:cs="Helvetica" w:hint="eastAsia"/>
          <w:color w:val="333333"/>
          <w:kern w:val="0"/>
          <w:sz w:val="27"/>
          <w:szCs w:val="27"/>
        </w:rPr>
        <w:t>号）、《中共中央办公厅</w:t>
      </w:r>
      <w:r w:rsidRPr="00F92C09">
        <w:rPr>
          <w:rFonts w:ascii="Helvetica" w:eastAsia="宋体" w:hAnsi="Helvetica" w:cs="Helvetica"/>
          <w:color w:val="333333"/>
          <w:kern w:val="0"/>
          <w:sz w:val="30"/>
        </w:rPr>
        <w:t> </w:t>
      </w:r>
      <w:r w:rsidRPr="00F92C09">
        <w:rPr>
          <w:rFonts w:ascii="仿宋_GB2312" w:eastAsia="仿宋_GB2312" w:hAnsi="Helvetica" w:cs="Helvetica" w:hint="eastAsia"/>
          <w:color w:val="333333"/>
          <w:kern w:val="0"/>
          <w:sz w:val="27"/>
          <w:szCs w:val="27"/>
        </w:rPr>
        <w:t>国务院办公厅</w:t>
      </w:r>
      <w:r w:rsidRPr="00F92C09">
        <w:rPr>
          <w:rFonts w:ascii="Helvetica" w:eastAsia="宋体" w:hAnsi="Helvetica" w:cs="Helvetica"/>
          <w:color w:val="333333"/>
          <w:kern w:val="0"/>
          <w:sz w:val="27"/>
          <w:szCs w:val="27"/>
        </w:rPr>
        <w:t>&lt;</w:t>
      </w:r>
      <w:r w:rsidRPr="00F92C09">
        <w:rPr>
          <w:rFonts w:ascii="仿宋_GB2312" w:eastAsia="仿宋_GB2312" w:hAnsi="Helvetica" w:cs="Helvetica" w:hint="eastAsia"/>
          <w:color w:val="333333"/>
          <w:kern w:val="0"/>
          <w:sz w:val="27"/>
          <w:szCs w:val="27"/>
        </w:rPr>
        <w:t>关于深化项目评审、人才评价、机构评估改革的意见</w:t>
      </w:r>
      <w:r w:rsidRPr="00F92C09">
        <w:rPr>
          <w:rFonts w:ascii="Helvetica" w:eastAsia="宋体" w:hAnsi="Helvetica" w:cs="Helvetica"/>
          <w:color w:val="333333"/>
          <w:kern w:val="0"/>
          <w:sz w:val="27"/>
          <w:szCs w:val="27"/>
        </w:rPr>
        <w:t>&gt;</w:t>
      </w:r>
      <w:r w:rsidRPr="00F92C09">
        <w:rPr>
          <w:rFonts w:ascii="仿宋_GB2312" w:eastAsia="仿宋_GB2312" w:hAnsi="Helvetica" w:cs="Helvetica" w:hint="eastAsia"/>
          <w:color w:val="333333"/>
          <w:kern w:val="0"/>
          <w:sz w:val="27"/>
          <w:szCs w:val="27"/>
        </w:rPr>
        <w:t>的通知》《国务院办公厅关于抓好赋予科研机构和人员更大自主权有关文件贯彻落实工作的通知》（国办发〔</w:t>
      </w:r>
      <w:r w:rsidRPr="00F92C09">
        <w:rPr>
          <w:rFonts w:ascii="Helvetica" w:eastAsia="宋体" w:hAnsi="Helvetica" w:cs="Helvetica"/>
          <w:color w:val="333333"/>
          <w:kern w:val="0"/>
          <w:sz w:val="27"/>
          <w:szCs w:val="27"/>
        </w:rPr>
        <w:t>2018</w:t>
      </w:r>
      <w:r w:rsidRPr="00F92C09">
        <w:rPr>
          <w:rFonts w:ascii="仿宋_GB2312" w:eastAsia="仿宋_GB2312" w:hAnsi="Helvetica" w:cs="Helvetica" w:hint="eastAsia"/>
          <w:color w:val="333333"/>
          <w:kern w:val="0"/>
          <w:sz w:val="27"/>
          <w:szCs w:val="27"/>
        </w:rPr>
        <w:t>〕</w:t>
      </w:r>
      <w:r w:rsidRPr="00F92C09">
        <w:rPr>
          <w:rFonts w:ascii="Helvetica" w:eastAsia="宋体" w:hAnsi="Helvetica" w:cs="Helvetica"/>
          <w:color w:val="333333"/>
          <w:kern w:val="0"/>
          <w:sz w:val="27"/>
          <w:szCs w:val="27"/>
        </w:rPr>
        <w:t>127</w:t>
      </w:r>
      <w:r w:rsidRPr="00F92C09">
        <w:rPr>
          <w:rFonts w:ascii="仿宋_GB2312" w:eastAsia="仿宋_GB2312" w:hAnsi="Helvetica" w:cs="Helvetica" w:hint="eastAsia"/>
          <w:color w:val="333333"/>
          <w:kern w:val="0"/>
          <w:sz w:val="27"/>
          <w:szCs w:val="27"/>
        </w:rPr>
        <w:t>号）、《科技部</w:t>
      </w:r>
      <w:r w:rsidRPr="00F92C09">
        <w:rPr>
          <w:rFonts w:ascii="Helvetica" w:eastAsia="宋体" w:hAnsi="Helvetica" w:cs="Helvetica"/>
          <w:color w:val="333333"/>
          <w:kern w:val="0"/>
          <w:sz w:val="30"/>
        </w:rPr>
        <w:t> </w:t>
      </w:r>
      <w:r w:rsidRPr="00F92C09">
        <w:rPr>
          <w:rFonts w:ascii="仿宋_GB2312" w:eastAsia="仿宋_GB2312" w:hAnsi="Helvetica" w:cs="Helvetica" w:hint="eastAsia"/>
          <w:color w:val="333333"/>
          <w:kern w:val="0"/>
          <w:sz w:val="27"/>
          <w:szCs w:val="27"/>
        </w:rPr>
        <w:t>财政部关于进一步优化国家重点研发计划项目和资金管理的通知》（国</w:t>
      </w:r>
      <w:proofErr w:type="gramStart"/>
      <w:r w:rsidRPr="00F92C09">
        <w:rPr>
          <w:rFonts w:ascii="仿宋_GB2312" w:eastAsia="仿宋_GB2312" w:hAnsi="Helvetica" w:cs="Helvetica" w:hint="eastAsia"/>
          <w:color w:val="333333"/>
          <w:kern w:val="0"/>
          <w:sz w:val="27"/>
          <w:szCs w:val="27"/>
        </w:rPr>
        <w:t>科发资〔</w:t>
      </w:r>
      <w:r w:rsidRPr="00F92C09">
        <w:rPr>
          <w:rFonts w:ascii="Helvetica" w:eastAsia="宋体" w:hAnsi="Helvetica" w:cs="Helvetica"/>
          <w:color w:val="333333"/>
          <w:kern w:val="0"/>
          <w:sz w:val="27"/>
          <w:szCs w:val="27"/>
        </w:rPr>
        <w:t>2019</w:t>
      </w:r>
      <w:r w:rsidRPr="00F92C09">
        <w:rPr>
          <w:rFonts w:ascii="仿宋_GB2312" w:eastAsia="仿宋_GB2312" w:hAnsi="Helvetica" w:cs="Helvetica" w:hint="eastAsia"/>
          <w:color w:val="333333"/>
          <w:kern w:val="0"/>
          <w:sz w:val="27"/>
          <w:szCs w:val="27"/>
        </w:rPr>
        <w:t>〕</w:t>
      </w:r>
      <w:proofErr w:type="gramEnd"/>
      <w:r w:rsidRPr="00F92C09">
        <w:rPr>
          <w:rFonts w:ascii="Helvetica" w:eastAsia="宋体" w:hAnsi="Helvetica" w:cs="Helvetica"/>
          <w:color w:val="333333"/>
          <w:kern w:val="0"/>
          <w:sz w:val="27"/>
          <w:szCs w:val="27"/>
        </w:rPr>
        <w:t>45</w:t>
      </w:r>
      <w:r w:rsidRPr="00F92C09">
        <w:rPr>
          <w:rFonts w:ascii="仿宋_GB2312" w:eastAsia="仿宋_GB2312" w:hAnsi="Helvetica" w:cs="Helvetica" w:hint="eastAsia"/>
          <w:color w:val="333333"/>
          <w:kern w:val="0"/>
          <w:sz w:val="27"/>
          <w:szCs w:val="27"/>
        </w:rPr>
        <w:t>号）的要求，充分激发科研人</w:t>
      </w:r>
      <w:r w:rsidRPr="00F92C09">
        <w:rPr>
          <w:rFonts w:ascii="仿宋_GB2312" w:eastAsia="仿宋_GB2312" w:hAnsi="Helvetica" w:cs="Helvetica" w:hint="eastAsia"/>
          <w:color w:val="333333"/>
          <w:kern w:val="0"/>
          <w:sz w:val="27"/>
          <w:szCs w:val="27"/>
        </w:rPr>
        <w:lastRenderedPageBreak/>
        <w:t>员创新活力，赋予科研机构和人员更大自主权，切实减轻科研人员负担，现就四川省应用基础研究计划、重点研发计划（重大科技专项）和科技成果转移转化引导计划、科技创新基地（平台）和人才计划中的科研项目组织实施有关问题补充通知如下。</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一、整合精简各类报表</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27"/>
          <w:szCs w:val="27"/>
        </w:rPr>
        <w:t>系统梳理项目申报、立项、过程管理和综合绩效评价等环节，优化管理流程，按照减量不减质、满足管理基本需求的原则，整合精简项目申报书、预算申报书、任务合同书、中期报告、综合绩效自评价报告等材料中的各类报表，实现</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一表多用、一表多能</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二、减少信息填报和材料报送</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30"/>
          <w:szCs w:val="30"/>
        </w:rPr>
        <w:t>从项目申报到综合绩效评价各环节，全面推行信息化方式，通过四川省科技管理信息系统填报材料。避免科研单位基本信息、科研人员基本信息等各类信息的重复填报，减少联合申报协议、诚信承诺书等材料的重复报送，实现项目全周期同一信息一次填报、相同材料一次报送。</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三、精简过程检查</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27"/>
          <w:szCs w:val="27"/>
        </w:rPr>
        <w:t>自由探索类应用基础研究项目和实施周期三年以下、经费支持</w:t>
      </w:r>
      <w:r w:rsidRPr="00F92C09">
        <w:rPr>
          <w:rFonts w:ascii="Helvetica" w:eastAsia="宋体" w:hAnsi="Helvetica" w:cs="Helvetica"/>
          <w:color w:val="333333"/>
          <w:kern w:val="0"/>
          <w:sz w:val="27"/>
          <w:szCs w:val="27"/>
        </w:rPr>
        <w:t>100</w:t>
      </w:r>
      <w:r w:rsidRPr="00F92C09">
        <w:rPr>
          <w:rFonts w:ascii="仿宋_GB2312" w:eastAsia="仿宋_GB2312" w:hAnsi="Helvetica" w:cs="Helvetica" w:hint="eastAsia"/>
          <w:color w:val="333333"/>
          <w:kern w:val="0"/>
          <w:sz w:val="27"/>
          <w:szCs w:val="27"/>
        </w:rPr>
        <w:t>万元以下的科研项目以承担单位自我管理为主，一般不开展过程检查。对年度需要检查或抽查的项目制定年度检查工作方案，在相对集中时间开展检查，避免在同</w:t>
      </w:r>
      <w:proofErr w:type="gramStart"/>
      <w:r w:rsidRPr="00F92C09">
        <w:rPr>
          <w:rFonts w:ascii="仿宋_GB2312" w:eastAsia="仿宋_GB2312" w:hAnsi="Helvetica" w:cs="Helvetica" w:hint="eastAsia"/>
          <w:color w:val="333333"/>
          <w:kern w:val="0"/>
          <w:sz w:val="27"/>
          <w:szCs w:val="27"/>
        </w:rPr>
        <w:t>一</w:t>
      </w:r>
      <w:proofErr w:type="gramEnd"/>
      <w:r w:rsidRPr="00F92C09">
        <w:rPr>
          <w:rFonts w:ascii="仿宋_GB2312" w:eastAsia="仿宋_GB2312" w:hAnsi="Helvetica" w:cs="Helvetica" w:hint="eastAsia"/>
          <w:color w:val="333333"/>
          <w:kern w:val="0"/>
          <w:sz w:val="27"/>
          <w:szCs w:val="27"/>
        </w:rPr>
        <w:t>年度对同一项目重复检查、多头检查。</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lastRenderedPageBreak/>
        <w:t>四、赋予科研人员更大技术路线决策权</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30"/>
          <w:szCs w:val="30"/>
        </w:rPr>
        <w:t>科研项目申报期间，以科研人员提出的技术路线和考核指标为主进行评审；科研项目实施期间，科研人员可以在研究方向不变、不降低考核指标的前提下自主调整研究方案和技术路线，由项目承担单位（牵头单位）</w:t>
      </w:r>
      <w:proofErr w:type="gramStart"/>
      <w:r w:rsidRPr="00F92C09">
        <w:rPr>
          <w:rFonts w:ascii="仿宋_GB2312" w:eastAsia="仿宋_GB2312" w:hAnsi="Helvetica" w:cs="Helvetica" w:hint="eastAsia"/>
          <w:color w:val="333333"/>
          <w:kern w:val="0"/>
          <w:sz w:val="30"/>
          <w:szCs w:val="30"/>
        </w:rPr>
        <w:t>报科研</w:t>
      </w:r>
      <w:proofErr w:type="gramEnd"/>
      <w:r w:rsidRPr="00F92C09">
        <w:rPr>
          <w:rFonts w:ascii="仿宋_GB2312" w:eastAsia="仿宋_GB2312" w:hAnsi="Helvetica" w:cs="Helvetica" w:hint="eastAsia"/>
          <w:color w:val="333333"/>
          <w:kern w:val="0"/>
          <w:sz w:val="30"/>
          <w:szCs w:val="30"/>
        </w:rPr>
        <w:t>项目管理部门备案。</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27"/>
          <w:szCs w:val="27"/>
        </w:rPr>
        <w:t>科研项目负责人可以根据项目需要，在申报期间按规定自主组建科研团队；结合项目进展情况，在实施期间按规定进行相应调整，并在遵守科研人员限项规定及符合诚信要求的前提下自主调整项目主要研究人员、一般参与人员，</w:t>
      </w:r>
      <w:proofErr w:type="gramStart"/>
      <w:r w:rsidRPr="00F92C09">
        <w:rPr>
          <w:rFonts w:ascii="仿宋_GB2312" w:eastAsia="仿宋_GB2312" w:hAnsi="Helvetica" w:cs="Helvetica" w:hint="eastAsia"/>
          <w:color w:val="333333"/>
          <w:kern w:val="0"/>
          <w:sz w:val="27"/>
          <w:szCs w:val="27"/>
        </w:rPr>
        <w:t>报项目</w:t>
      </w:r>
      <w:proofErr w:type="gramEnd"/>
      <w:r w:rsidRPr="00F92C09">
        <w:rPr>
          <w:rFonts w:ascii="仿宋_GB2312" w:eastAsia="仿宋_GB2312" w:hAnsi="Helvetica" w:cs="Helvetica" w:hint="eastAsia"/>
          <w:color w:val="333333"/>
          <w:kern w:val="0"/>
          <w:sz w:val="27"/>
          <w:szCs w:val="27"/>
        </w:rPr>
        <w:t>承担单位（牵头单位）备案。</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五、简化预算编制要求</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27"/>
          <w:szCs w:val="27"/>
        </w:rPr>
        <w:t>根据科研活动规律和特点，进一步完善预算编制。简化预算测算说明和编报表格，除设备费外，其他开支科目无需单独填列明细表格。会议费</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差旅费</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国际合作交流费预算不超过直接费用</w:t>
      </w:r>
      <w:r w:rsidRPr="00F92C09">
        <w:rPr>
          <w:rFonts w:ascii="Helvetica" w:eastAsia="宋体" w:hAnsi="Helvetica" w:cs="Helvetica"/>
          <w:color w:val="333333"/>
          <w:kern w:val="0"/>
          <w:sz w:val="27"/>
          <w:szCs w:val="27"/>
        </w:rPr>
        <w:t>10%</w:t>
      </w:r>
      <w:r w:rsidRPr="00F92C09">
        <w:rPr>
          <w:rFonts w:ascii="仿宋_GB2312" w:eastAsia="仿宋_GB2312" w:hAnsi="Helvetica" w:cs="Helvetica" w:hint="eastAsia"/>
          <w:color w:val="333333"/>
          <w:kern w:val="0"/>
          <w:sz w:val="27"/>
          <w:szCs w:val="27"/>
        </w:rPr>
        <w:t>的，无需提供预算测算依据；超过</w:t>
      </w:r>
      <w:r w:rsidRPr="00F92C09">
        <w:rPr>
          <w:rFonts w:ascii="Helvetica" w:eastAsia="宋体" w:hAnsi="Helvetica" w:cs="Helvetica"/>
          <w:color w:val="333333"/>
          <w:kern w:val="0"/>
          <w:sz w:val="27"/>
          <w:szCs w:val="27"/>
        </w:rPr>
        <w:t>10%</w:t>
      </w:r>
      <w:r w:rsidRPr="00F92C09">
        <w:rPr>
          <w:rFonts w:ascii="仿宋_GB2312" w:eastAsia="仿宋_GB2312" w:hAnsi="Helvetica" w:cs="Helvetica" w:hint="eastAsia"/>
          <w:color w:val="333333"/>
          <w:kern w:val="0"/>
          <w:sz w:val="27"/>
          <w:szCs w:val="27"/>
        </w:rPr>
        <w:t>的，按照会议、差旅、国际合作交流分类提供必要的测算依据，无需对每次会议、差旅做单独的测算和说明。</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六、扩大承担单位预算调剂权限</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27"/>
          <w:szCs w:val="27"/>
        </w:rPr>
        <w:t>直接费用中设备费预算总额一般不予调增，确需调增的应报科技厅审批；设备费预算总额调减、设备</w:t>
      </w:r>
      <w:proofErr w:type="gramStart"/>
      <w:r w:rsidRPr="00F92C09">
        <w:rPr>
          <w:rFonts w:ascii="仿宋_GB2312" w:eastAsia="仿宋_GB2312" w:hAnsi="Helvetica" w:cs="Helvetica" w:hint="eastAsia"/>
          <w:color w:val="333333"/>
          <w:kern w:val="0"/>
          <w:sz w:val="27"/>
          <w:szCs w:val="27"/>
        </w:rPr>
        <w:t>费内部</w:t>
      </w:r>
      <w:proofErr w:type="gramEnd"/>
      <w:r w:rsidRPr="00F92C09">
        <w:rPr>
          <w:rFonts w:ascii="仿宋_GB2312" w:eastAsia="仿宋_GB2312" w:hAnsi="Helvetica" w:cs="Helvetica" w:hint="eastAsia"/>
          <w:color w:val="333333"/>
          <w:kern w:val="0"/>
          <w:sz w:val="27"/>
          <w:szCs w:val="27"/>
        </w:rPr>
        <w:t>预算结构调整、拟购置设备的明细发生变化，以及其他科目的预算调剂权下放给承担单位。直接费用实行分类总额控制，其中，材料费、测试化验加工费、燃料动力费、出版</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文献</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信息传播</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知识产权事务费等四个科目在实施中按一类管理；</w:t>
      </w:r>
      <w:r w:rsidRPr="00F92C09">
        <w:rPr>
          <w:rFonts w:ascii="仿宋_GB2312" w:eastAsia="仿宋_GB2312" w:hAnsi="Helvetica" w:cs="Helvetica" w:hint="eastAsia"/>
          <w:color w:val="333333"/>
          <w:kern w:val="0"/>
          <w:sz w:val="27"/>
          <w:szCs w:val="27"/>
        </w:rPr>
        <w:lastRenderedPageBreak/>
        <w:t>劳务费、专家咨询费、会议费</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差旅费</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国际合作交流费、其他支出等四个科目在实施中按一类管理。两类之间的预算调剂应履行承担单位内部审批程序；同一类预算额度内，承担单位可结合实际情况进行审批或授权项目（课题）负责人自行调剂使用；承担单位应按照国、省有关规定完善管理制度，及时为科研人员办理预算调剂手续。</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七、完善科研项目资金预算执行管理</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27"/>
          <w:szCs w:val="27"/>
        </w:rPr>
        <w:t>提高预算执行效率，按规定允许部分科研项目资金从本单位零余额账户向本单位或本部门其他预算单位实有资金账户划转，完善科研项目中公务卡结算要求，优化科研仪器设备采购管理。各地财政部门在收到上级财政资金预算下达文件后，要及时与科技部门对接，根据项目计划在</w:t>
      </w:r>
      <w:r w:rsidRPr="00F92C09">
        <w:rPr>
          <w:rFonts w:ascii="Helvetica" w:eastAsia="宋体" w:hAnsi="Helvetica" w:cs="Helvetica"/>
          <w:color w:val="333333"/>
          <w:kern w:val="0"/>
          <w:sz w:val="27"/>
          <w:szCs w:val="27"/>
        </w:rPr>
        <w:t>30</w:t>
      </w:r>
      <w:r w:rsidRPr="00F92C09">
        <w:rPr>
          <w:rFonts w:ascii="仿宋_GB2312" w:eastAsia="仿宋_GB2312" w:hAnsi="Helvetica" w:cs="Helvetica" w:hint="eastAsia"/>
          <w:color w:val="333333"/>
          <w:kern w:val="0"/>
          <w:sz w:val="27"/>
          <w:szCs w:val="27"/>
        </w:rPr>
        <w:t>日内将资金拨付到项目承担单位。严格按照《关于进一步完善省级财政科研项目资金管理等政策的实施意见》（川委办〔</w:t>
      </w:r>
      <w:r w:rsidRPr="00F92C09">
        <w:rPr>
          <w:rFonts w:ascii="Helvetica" w:eastAsia="宋体" w:hAnsi="Helvetica" w:cs="Helvetica"/>
          <w:color w:val="333333"/>
          <w:kern w:val="0"/>
          <w:sz w:val="27"/>
          <w:szCs w:val="27"/>
        </w:rPr>
        <w:t>2017</w:t>
      </w:r>
      <w:r w:rsidRPr="00F92C09">
        <w:rPr>
          <w:rFonts w:ascii="仿宋_GB2312" w:eastAsia="仿宋_GB2312" w:hAnsi="Helvetica" w:cs="Helvetica" w:hint="eastAsia"/>
          <w:color w:val="333333"/>
          <w:kern w:val="0"/>
          <w:sz w:val="27"/>
          <w:szCs w:val="27"/>
        </w:rPr>
        <w:t>〕</w:t>
      </w:r>
      <w:r w:rsidRPr="00F92C09">
        <w:rPr>
          <w:rFonts w:ascii="Helvetica" w:eastAsia="宋体" w:hAnsi="Helvetica" w:cs="Helvetica"/>
          <w:color w:val="333333"/>
          <w:kern w:val="0"/>
          <w:sz w:val="27"/>
          <w:szCs w:val="27"/>
        </w:rPr>
        <w:t>2</w:t>
      </w:r>
      <w:r w:rsidRPr="00F92C09">
        <w:rPr>
          <w:rFonts w:ascii="仿宋_GB2312" w:eastAsia="仿宋_GB2312" w:hAnsi="Helvetica" w:cs="Helvetica" w:hint="eastAsia"/>
          <w:color w:val="333333"/>
          <w:kern w:val="0"/>
          <w:sz w:val="27"/>
          <w:szCs w:val="27"/>
        </w:rPr>
        <w:t>号）有关规定做好科研项目资金结转结余留用处理，确保科研项目正常实施。各级各部门要严格履行预算执行主体责任，加强对科研项目资金的监管，确保专款专用，任何组织或个人不得挪用截留。</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八、规范验收财务审计</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30"/>
          <w:szCs w:val="30"/>
        </w:rPr>
        <w:t>项目实施期满后，按规定需进行审计的项目，其承担单位应当及时清理账目与资产，按照相关规范组织实施验收审计工作，并做好与项目综合绩效评价工作的衔接。</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九、实施一次性项目综合绩效评价</w:t>
      </w:r>
    </w:p>
    <w:p w:rsidR="00F92C09" w:rsidRPr="00F92C09" w:rsidRDefault="00F92C09" w:rsidP="00F92C09">
      <w:pPr>
        <w:widowControl/>
        <w:shd w:val="clear" w:color="auto" w:fill="FFFFFF"/>
        <w:spacing w:after="150" w:line="555" w:lineRule="atLeast"/>
        <w:ind w:firstLine="480"/>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30"/>
          <w:szCs w:val="30"/>
        </w:rPr>
        <w:lastRenderedPageBreak/>
        <w:t>项目实施期满，不再单独组织技术验收、财务验收，合并有关验收程序，严格按照任务合同书的约定，考核项目任务完成情况和项目资金管理使用情况，实施一次性综合绩效评价。</w:t>
      </w:r>
      <w:r w:rsidRPr="00F92C09">
        <w:rPr>
          <w:rFonts w:ascii="仿宋_GB2312" w:eastAsia="仿宋_GB2312" w:hAnsi="Helvetica" w:cs="Helvetica" w:hint="eastAsia"/>
          <w:color w:val="2B2B2B"/>
          <w:kern w:val="0"/>
          <w:sz w:val="27"/>
          <w:szCs w:val="27"/>
        </w:rPr>
        <w:t>进一步完善科研项目绩效评价方法和指标体系，将评价结果作为项目调整、后续支持的重要依据，</w:t>
      </w:r>
      <w:r w:rsidRPr="00F92C09">
        <w:rPr>
          <w:rFonts w:ascii="仿宋_GB2312" w:eastAsia="仿宋_GB2312" w:hAnsi="Helvetica" w:cs="Helvetica" w:hint="eastAsia"/>
          <w:color w:val="333333"/>
          <w:kern w:val="0"/>
          <w:sz w:val="30"/>
          <w:szCs w:val="30"/>
        </w:rPr>
        <w:t>强化绩效评价结果应用。</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十、突出代表性成果和项目实施效果评价</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27"/>
          <w:szCs w:val="27"/>
        </w:rPr>
        <w:t>实行科研项目绩效分类评价。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技术和产品开发类项目重点评价新技术、新方法、新产品、关键部件等的创新性、成熟度、稳定性、可靠性，突出成果转化应用情况及其在解决经济社会发展关键问题、支撑引领行业产业高质量发展中发挥的作用；应用示范类项目绩效评价以规模化应用、行业内推广为导向，重点评价集成性、先进性、经济适用性、辐射带动作用及产生的经济社会效益。对提交评价的论文、专利等</w:t>
      </w:r>
      <w:proofErr w:type="gramStart"/>
      <w:r w:rsidRPr="00F92C09">
        <w:rPr>
          <w:rFonts w:ascii="仿宋_GB2312" w:eastAsia="仿宋_GB2312" w:hAnsi="Helvetica" w:cs="Helvetica" w:hint="eastAsia"/>
          <w:color w:val="333333"/>
          <w:kern w:val="0"/>
          <w:sz w:val="27"/>
          <w:szCs w:val="27"/>
        </w:rPr>
        <w:t>作出</w:t>
      </w:r>
      <w:proofErr w:type="gramEnd"/>
      <w:r w:rsidRPr="00F92C09">
        <w:rPr>
          <w:rFonts w:ascii="仿宋_GB2312" w:eastAsia="仿宋_GB2312" w:hAnsi="Helvetica" w:cs="Helvetica" w:hint="eastAsia"/>
          <w:color w:val="333333"/>
          <w:kern w:val="0"/>
          <w:sz w:val="27"/>
          <w:szCs w:val="27"/>
        </w:rPr>
        <w:t>数量限制规定，不将</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头衔</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帽子</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论文数量</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获得奖励</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等作为评价指标。</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十一、加强科学伦理审查和监管</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30"/>
          <w:szCs w:val="30"/>
        </w:rPr>
        <w:t>有关承担单位和科研人员须恪守科学道德，遵守有关法律法规和伦理准则。相关单位建立资质合格的伦理审查委员会，须对</w:t>
      </w:r>
      <w:r w:rsidRPr="00F92C09">
        <w:rPr>
          <w:rFonts w:ascii="仿宋_GB2312" w:eastAsia="仿宋_GB2312" w:hAnsi="Helvetica" w:cs="Helvetica" w:hint="eastAsia"/>
          <w:color w:val="333333"/>
          <w:kern w:val="0"/>
          <w:sz w:val="30"/>
          <w:szCs w:val="30"/>
        </w:rPr>
        <w:lastRenderedPageBreak/>
        <w:t>相关科研活动加强审查和监管；相关科研人员应自觉接受伦理审查和监管。</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十二、强化承担单位和管理单位责任</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27"/>
          <w:szCs w:val="27"/>
        </w:rPr>
        <w:t>承担单位应发挥科研项目和资金管理主体责任，结合单位实际，修订完善内部科研项目和资金管理制度，严格按照任务合同书的承诺，做好组织实施和支撑服务；高校、科研院所要根据科研工作的特点，对科研需要的出差和会议按标准报销相关费用，进一步简化优化报销管理，建立起科学合理、便捷高效的报销管理机制；要健全完善内部管理制度，对下放的自主权要</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接得住、用得好</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加强单位内部的政策宣传与培训，强化科研人员的责任和诚信意识，对违背承诺与诚信要求的，加强责任追究，对严重失信行为实行联合惩戒。各级科技部门、财政部门要深入落实下放科技管理权限工作，加强政策指导，不得额外增加承担单位的负担。</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黑体" w:eastAsia="黑体" w:hAnsi="黑体" w:cs="Helvetica" w:hint="eastAsia"/>
          <w:color w:val="333333"/>
          <w:kern w:val="0"/>
          <w:sz w:val="30"/>
          <w:szCs w:val="30"/>
        </w:rPr>
        <w:t>十三、做好项目政策衔接</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30"/>
          <w:szCs w:val="30"/>
        </w:rPr>
        <w:t>对于执行周期结束且已开展验收的项目，继续按照原政策执行；项目执行周期结束但尚未开展验收以及仍在执行中的项目，参照本通知执行。</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仿宋_GB2312" w:eastAsia="仿宋_GB2312" w:hAnsi="Helvetica" w:cs="Helvetica" w:hint="eastAsia"/>
          <w:color w:val="333333"/>
          <w:kern w:val="0"/>
          <w:sz w:val="27"/>
          <w:szCs w:val="27"/>
        </w:rPr>
        <w:t>本通知自发布之日起施行，《四川省科技计划项目专项资金管理暂行办法》</w:t>
      </w:r>
      <w:r w:rsidRPr="00F92C09">
        <w:rPr>
          <w:rFonts w:ascii="Helvetica" w:eastAsia="宋体" w:hAnsi="Helvetica" w:cs="Helvetica"/>
          <w:color w:val="333333"/>
          <w:kern w:val="0"/>
          <w:sz w:val="27"/>
          <w:szCs w:val="27"/>
        </w:rPr>
        <w:t>(</w:t>
      </w:r>
      <w:proofErr w:type="gramStart"/>
      <w:r w:rsidRPr="00F92C09">
        <w:rPr>
          <w:rFonts w:ascii="仿宋_GB2312" w:eastAsia="仿宋_GB2312" w:hAnsi="Helvetica" w:cs="Helvetica" w:hint="eastAsia"/>
          <w:color w:val="333333"/>
          <w:kern w:val="0"/>
          <w:sz w:val="27"/>
          <w:szCs w:val="27"/>
        </w:rPr>
        <w:t>川财教</w:t>
      </w:r>
      <w:proofErr w:type="gramEnd"/>
      <w:r w:rsidRPr="00F92C09">
        <w:rPr>
          <w:rFonts w:ascii="仿宋_GB2312" w:eastAsia="仿宋_GB2312" w:hAnsi="Helvetica" w:cs="Helvetica" w:hint="eastAsia"/>
          <w:color w:val="333333"/>
          <w:kern w:val="0"/>
          <w:sz w:val="27"/>
          <w:szCs w:val="27"/>
        </w:rPr>
        <w:t>〔</w:t>
      </w:r>
      <w:r w:rsidRPr="00F92C09">
        <w:rPr>
          <w:rFonts w:ascii="Helvetica" w:eastAsia="宋体" w:hAnsi="Helvetica" w:cs="Helvetica"/>
          <w:color w:val="333333"/>
          <w:kern w:val="0"/>
          <w:sz w:val="27"/>
          <w:szCs w:val="27"/>
        </w:rPr>
        <w:t>2017</w:t>
      </w:r>
      <w:r w:rsidRPr="00F92C09">
        <w:rPr>
          <w:rFonts w:ascii="仿宋_GB2312" w:eastAsia="仿宋_GB2312" w:hAnsi="Helvetica" w:cs="Helvetica" w:hint="eastAsia"/>
          <w:color w:val="333333"/>
          <w:kern w:val="0"/>
          <w:sz w:val="27"/>
          <w:szCs w:val="27"/>
        </w:rPr>
        <w:t>〕</w:t>
      </w:r>
      <w:r w:rsidRPr="00F92C09">
        <w:rPr>
          <w:rFonts w:ascii="Helvetica" w:eastAsia="宋体" w:hAnsi="Helvetica" w:cs="Helvetica"/>
          <w:color w:val="333333"/>
          <w:kern w:val="0"/>
          <w:sz w:val="27"/>
          <w:szCs w:val="27"/>
        </w:rPr>
        <w:t>40</w:t>
      </w:r>
      <w:r w:rsidRPr="00F92C09">
        <w:rPr>
          <w:rFonts w:ascii="仿宋_GB2312" w:eastAsia="仿宋_GB2312" w:hAnsi="Helvetica" w:cs="Helvetica" w:hint="eastAsia"/>
          <w:color w:val="333333"/>
          <w:kern w:val="0"/>
          <w:sz w:val="27"/>
          <w:szCs w:val="27"/>
        </w:rPr>
        <w:t>号</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、《四川省科技计划项目管理办法》（川科计〔</w:t>
      </w:r>
      <w:r w:rsidRPr="00F92C09">
        <w:rPr>
          <w:rFonts w:ascii="Helvetica" w:eastAsia="宋体" w:hAnsi="Helvetica" w:cs="Helvetica"/>
          <w:color w:val="333333"/>
          <w:kern w:val="0"/>
          <w:sz w:val="27"/>
          <w:szCs w:val="27"/>
        </w:rPr>
        <w:t>2018</w:t>
      </w:r>
      <w:r w:rsidRPr="00F92C09">
        <w:rPr>
          <w:rFonts w:ascii="仿宋_GB2312" w:eastAsia="仿宋_GB2312" w:hAnsi="Helvetica" w:cs="Helvetica" w:hint="eastAsia"/>
          <w:color w:val="333333"/>
          <w:kern w:val="0"/>
          <w:sz w:val="27"/>
          <w:szCs w:val="27"/>
        </w:rPr>
        <w:t>〕</w:t>
      </w:r>
      <w:r w:rsidRPr="00F92C09">
        <w:rPr>
          <w:rFonts w:ascii="Helvetica" w:eastAsia="宋体" w:hAnsi="Helvetica" w:cs="Helvetica"/>
          <w:color w:val="333333"/>
          <w:kern w:val="0"/>
          <w:sz w:val="27"/>
          <w:szCs w:val="27"/>
        </w:rPr>
        <w:t>4</w:t>
      </w:r>
      <w:r w:rsidRPr="00F92C09">
        <w:rPr>
          <w:rFonts w:ascii="仿宋_GB2312" w:eastAsia="仿宋_GB2312" w:hAnsi="Helvetica" w:cs="Helvetica" w:hint="eastAsia"/>
          <w:color w:val="333333"/>
          <w:kern w:val="0"/>
          <w:sz w:val="27"/>
          <w:szCs w:val="27"/>
        </w:rPr>
        <w:t>号）、《四川省科技计划项目验收管理办法》</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川科计〔</w:t>
      </w:r>
      <w:r w:rsidRPr="00F92C09">
        <w:rPr>
          <w:rFonts w:ascii="Helvetica" w:eastAsia="宋体" w:hAnsi="Helvetica" w:cs="Helvetica"/>
          <w:color w:val="333333"/>
          <w:kern w:val="0"/>
          <w:sz w:val="27"/>
          <w:szCs w:val="27"/>
        </w:rPr>
        <w:t>2018</w:t>
      </w:r>
      <w:r w:rsidRPr="00F92C09">
        <w:rPr>
          <w:rFonts w:ascii="仿宋_GB2312" w:eastAsia="仿宋_GB2312" w:hAnsi="Helvetica" w:cs="Helvetica" w:hint="eastAsia"/>
          <w:color w:val="333333"/>
          <w:kern w:val="0"/>
          <w:sz w:val="27"/>
          <w:szCs w:val="27"/>
        </w:rPr>
        <w:t>〕</w:t>
      </w:r>
      <w:r w:rsidRPr="00F92C09">
        <w:rPr>
          <w:rFonts w:ascii="Helvetica" w:eastAsia="宋体" w:hAnsi="Helvetica" w:cs="Helvetica"/>
          <w:color w:val="333333"/>
          <w:kern w:val="0"/>
          <w:sz w:val="27"/>
          <w:szCs w:val="27"/>
        </w:rPr>
        <w:t>5</w:t>
      </w:r>
      <w:r w:rsidRPr="00F92C09">
        <w:rPr>
          <w:rFonts w:ascii="仿宋_GB2312" w:eastAsia="仿宋_GB2312" w:hAnsi="Helvetica" w:cs="Helvetica" w:hint="eastAsia"/>
          <w:color w:val="333333"/>
          <w:kern w:val="0"/>
          <w:sz w:val="27"/>
          <w:szCs w:val="27"/>
        </w:rPr>
        <w:t>号</w:t>
      </w:r>
      <w:r w:rsidRPr="00F92C09">
        <w:rPr>
          <w:rFonts w:ascii="Helvetica" w:eastAsia="宋体" w:hAnsi="Helvetica" w:cs="Helvetica"/>
          <w:color w:val="333333"/>
          <w:kern w:val="0"/>
          <w:sz w:val="27"/>
          <w:szCs w:val="27"/>
        </w:rPr>
        <w:t>)</w:t>
      </w:r>
      <w:r w:rsidRPr="00F92C09">
        <w:rPr>
          <w:rFonts w:ascii="仿宋_GB2312" w:eastAsia="仿宋_GB2312" w:hAnsi="Helvetica" w:cs="Helvetica" w:hint="eastAsia"/>
          <w:color w:val="333333"/>
          <w:kern w:val="0"/>
          <w:sz w:val="27"/>
          <w:szCs w:val="27"/>
        </w:rPr>
        <w:t>、《四川省重大科技专项管理暂行办法》（川科计</w:t>
      </w:r>
      <w:r w:rsidRPr="00F92C09">
        <w:rPr>
          <w:rFonts w:ascii="仿宋_GB2312" w:eastAsia="仿宋_GB2312" w:hAnsi="Helvetica" w:cs="Helvetica" w:hint="eastAsia"/>
          <w:color w:val="333333"/>
          <w:kern w:val="0"/>
          <w:sz w:val="27"/>
          <w:szCs w:val="27"/>
        </w:rPr>
        <w:lastRenderedPageBreak/>
        <w:t>〔</w:t>
      </w:r>
      <w:r w:rsidRPr="00F92C09">
        <w:rPr>
          <w:rFonts w:ascii="Helvetica" w:eastAsia="宋体" w:hAnsi="Helvetica" w:cs="Helvetica"/>
          <w:color w:val="333333"/>
          <w:kern w:val="0"/>
          <w:sz w:val="27"/>
          <w:szCs w:val="27"/>
        </w:rPr>
        <w:t>2018</w:t>
      </w:r>
      <w:r w:rsidRPr="00F92C09">
        <w:rPr>
          <w:rFonts w:ascii="仿宋_GB2312" w:eastAsia="仿宋_GB2312" w:hAnsi="Helvetica" w:cs="Helvetica" w:hint="eastAsia"/>
          <w:color w:val="333333"/>
          <w:kern w:val="0"/>
          <w:sz w:val="27"/>
          <w:szCs w:val="27"/>
        </w:rPr>
        <w:t>〕</w:t>
      </w:r>
      <w:r w:rsidRPr="00F92C09">
        <w:rPr>
          <w:rFonts w:ascii="Helvetica" w:eastAsia="宋体" w:hAnsi="Helvetica" w:cs="Helvetica"/>
          <w:color w:val="333333"/>
          <w:kern w:val="0"/>
          <w:sz w:val="27"/>
          <w:szCs w:val="27"/>
        </w:rPr>
        <w:t>59</w:t>
      </w:r>
      <w:r w:rsidRPr="00F92C09">
        <w:rPr>
          <w:rFonts w:ascii="仿宋_GB2312" w:eastAsia="仿宋_GB2312" w:hAnsi="Helvetica" w:cs="Helvetica" w:hint="eastAsia"/>
          <w:color w:val="333333"/>
          <w:kern w:val="0"/>
          <w:sz w:val="27"/>
          <w:szCs w:val="27"/>
        </w:rPr>
        <w:t>号）、《四川省科技计划项目调整工作规程（试行）》（川科计〔</w:t>
      </w:r>
      <w:r w:rsidRPr="00F92C09">
        <w:rPr>
          <w:rFonts w:ascii="Helvetica" w:eastAsia="宋体" w:hAnsi="Helvetica" w:cs="Helvetica"/>
          <w:color w:val="333333"/>
          <w:kern w:val="0"/>
          <w:sz w:val="27"/>
          <w:szCs w:val="27"/>
        </w:rPr>
        <w:t>2016</w:t>
      </w:r>
      <w:r w:rsidRPr="00F92C09">
        <w:rPr>
          <w:rFonts w:ascii="仿宋_GB2312" w:eastAsia="仿宋_GB2312" w:hAnsi="Helvetica" w:cs="Helvetica" w:hint="eastAsia"/>
          <w:color w:val="333333"/>
          <w:kern w:val="0"/>
          <w:sz w:val="27"/>
          <w:szCs w:val="27"/>
        </w:rPr>
        <w:t>〕</w:t>
      </w:r>
      <w:r w:rsidRPr="00F92C09">
        <w:rPr>
          <w:rFonts w:ascii="Helvetica" w:eastAsia="宋体" w:hAnsi="Helvetica" w:cs="Helvetica"/>
          <w:color w:val="333333"/>
          <w:kern w:val="0"/>
          <w:sz w:val="27"/>
          <w:szCs w:val="27"/>
        </w:rPr>
        <w:t>13</w:t>
      </w:r>
      <w:r w:rsidRPr="00F92C09">
        <w:rPr>
          <w:rFonts w:ascii="仿宋_GB2312" w:eastAsia="仿宋_GB2312" w:hAnsi="Helvetica" w:cs="Helvetica" w:hint="eastAsia"/>
          <w:color w:val="333333"/>
          <w:kern w:val="0"/>
          <w:sz w:val="27"/>
          <w:szCs w:val="27"/>
        </w:rPr>
        <w:t>号）等相关管理办法、规程，以及改革</w:t>
      </w:r>
      <w:proofErr w:type="gramStart"/>
      <w:r w:rsidRPr="00F92C09">
        <w:rPr>
          <w:rFonts w:ascii="仿宋_GB2312" w:eastAsia="仿宋_GB2312" w:hAnsi="Helvetica" w:cs="Helvetica" w:hint="eastAsia"/>
          <w:color w:val="333333"/>
          <w:kern w:val="0"/>
          <w:sz w:val="27"/>
          <w:szCs w:val="27"/>
        </w:rPr>
        <w:t>前科技</w:t>
      </w:r>
      <w:proofErr w:type="gramEnd"/>
      <w:r w:rsidRPr="00F92C09">
        <w:rPr>
          <w:rFonts w:ascii="仿宋_GB2312" w:eastAsia="仿宋_GB2312" w:hAnsi="Helvetica" w:cs="Helvetica" w:hint="eastAsia"/>
          <w:color w:val="333333"/>
          <w:kern w:val="0"/>
          <w:sz w:val="27"/>
          <w:szCs w:val="27"/>
        </w:rPr>
        <w:t>计划有关管理办法等相关规定与本通知要求不一致的，以本通知为准。</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Helvetica" w:eastAsia="宋体" w:hAnsi="Helvetica" w:cs="Helvetica"/>
          <w:color w:val="333333"/>
          <w:kern w:val="0"/>
          <w:szCs w:val="21"/>
        </w:rPr>
        <w:t> </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Helvetica" w:eastAsia="宋体" w:hAnsi="Helvetica" w:cs="Helvetica"/>
          <w:color w:val="333333"/>
          <w:kern w:val="0"/>
          <w:szCs w:val="21"/>
        </w:rPr>
        <w:t> </w:t>
      </w:r>
    </w:p>
    <w:p w:rsidR="00F92C09" w:rsidRPr="00F92C09" w:rsidRDefault="00F92C09" w:rsidP="00B25279">
      <w:pPr>
        <w:widowControl/>
        <w:shd w:val="clear" w:color="auto" w:fill="FFFFFF"/>
        <w:spacing w:after="150" w:line="555" w:lineRule="atLeast"/>
        <w:ind w:firstLine="645"/>
        <w:jc w:val="right"/>
        <w:rPr>
          <w:rFonts w:ascii="Helvetica" w:eastAsia="宋体" w:hAnsi="Helvetica" w:cs="Helvetica"/>
          <w:color w:val="333333"/>
          <w:kern w:val="0"/>
          <w:szCs w:val="21"/>
        </w:rPr>
      </w:pPr>
      <w:r w:rsidRPr="00F92C09">
        <w:rPr>
          <w:rFonts w:ascii="Helvetica" w:eastAsia="宋体" w:hAnsi="Helvetica" w:cs="Helvetica"/>
          <w:color w:val="333333"/>
          <w:kern w:val="0"/>
          <w:sz w:val="27"/>
          <w:szCs w:val="27"/>
        </w:rPr>
        <w:t>                                                                                                   </w:t>
      </w:r>
      <w:r w:rsidRPr="00F92C09">
        <w:rPr>
          <w:rFonts w:ascii="仿宋_GB2312" w:eastAsia="仿宋_GB2312" w:hAnsi="Helvetica" w:cs="Helvetica" w:hint="eastAsia"/>
          <w:color w:val="333333"/>
          <w:kern w:val="0"/>
          <w:sz w:val="27"/>
          <w:szCs w:val="27"/>
        </w:rPr>
        <w:t xml:space="preserve">四川省科学技术厅　　</w:t>
      </w:r>
      <w:r w:rsidRPr="00F92C09">
        <w:rPr>
          <w:rFonts w:ascii="Helvetica" w:eastAsia="宋体" w:hAnsi="Helvetica" w:cs="Helvetica"/>
          <w:color w:val="333333"/>
          <w:kern w:val="0"/>
          <w:sz w:val="27"/>
          <w:szCs w:val="27"/>
        </w:rPr>
        <w:t>  </w:t>
      </w:r>
      <w:r w:rsidRPr="00F92C09">
        <w:rPr>
          <w:rFonts w:ascii="Helvetica" w:eastAsia="宋体" w:hAnsi="Helvetica" w:cs="Helvetica"/>
          <w:color w:val="333333"/>
          <w:kern w:val="0"/>
          <w:sz w:val="27"/>
        </w:rPr>
        <w:t> </w:t>
      </w:r>
      <w:r w:rsidRPr="00F92C09">
        <w:rPr>
          <w:rFonts w:ascii="仿宋_GB2312" w:eastAsia="仿宋_GB2312" w:hAnsi="Helvetica" w:cs="Helvetica" w:hint="eastAsia"/>
          <w:color w:val="333333"/>
          <w:kern w:val="0"/>
          <w:sz w:val="27"/>
          <w:szCs w:val="27"/>
        </w:rPr>
        <w:t xml:space="preserve">四川省财厅　　</w:t>
      </w:r>
    </w:p>
    <w:p w:rsidR="00F92C09" w:rsidRPr="00F92C09" w:rsidRDefault="00F92C09" w:rsidP="00F92C09">
      <w:pPr>
        <w:widowControl/>
        <w:shd w:val="clear" w:color="auto" w:fill="FFFFFF"/>
        <w:spacing w:after="150" w:line="555" w:lineRule="atLeast"/>
        <w:ind w:firstLine="645"/>
        <w:jc w:val="left"/>
        <w:rPr>
          <w:rFonts w:ascii="Helvetica" w:eastAsia="宋体" w:hAnsi="Helvetica" w:cs="Helvetica"/>
          <w:color w:val="333333"/>
          <w:kern w:val="0"/>
          <w:szCs w:val="21"/>
        </w:rPr>
      </w:pPr>
      <w:r w:rsidRPr="00F92C09">
        <w:rPr>
          <w:rFonts w:ascii="Helvetica" w:eastAsia="宋体" w:hAnsi="Helvetica" w:cs="Helvetica"/>
          <w:color w:val="333333"/>
          <w:kern w:val="0"/>
          <w:sz w:val="27"/>
          <w:szCs w:val="27"/>
        </w:rPr>
        <w:t>                                                                                                                         2019</w:t>
      </w:r>
      <w:r w:rsidRPr="00F92C09">
        <w:rPr>
          <w:rFonts w:ascii="仿宋_GB2312" w:eastAsia="仿宋_GB2312" w:hAnsi="Helvetica" w:cs="Helvetica" w:hint="eastAsia"/>
          <w:color w:val="333333"/>
          <w:kern w:val="0"/>
          <w:sz w:val="27"/>
          <w:szCs w:val="27"/>
        </w:rPr>
        <w:t>年</w:t>
      </w:r>
      <w:r w:rsidRPr="00F92C09">
        <w:rPr>
          <w:rFonts w:ascii="Helvetica" w:eastAsia="宋体" w:hAnsi="Helvetica" w:cs="Helvetica"/>
          <w:color w:val="333333"/>
          <w:kern w:val="0"/>
          <w:sz w:val="27"/>
          <w:szCs w:val="27"/>
        </w:rPr>
        <w:t>2</w:t>
      </w:r>
      <w:r w:rsidRPr="00F92C09">
        <w:rPr>
          <w:rFonts w:ascii="仿宋_GB2312" w:eastAsia="仿宋_GB2312" w:hAnsi="Helvetica" w:cs="Helvetica" w:hint="eastAsia"/>
          <w:color w:val="333333"/>
          <w:kern w:val="0"/>
          <w:sz w:val="27"/>
          <w:szCs w:val="27"/>
        </w:rPr>
        <w:t>月</w:t>
      </w:r>
      <w:r w:rsidRPr="00F92C09">
        <w:rPr>
          <w:rFonts w:ascii="Helvetica" w:eastAsia="宋体" w:hAnsi="Helvetica" w:cs="Helvetica"/>
          <w:color w:val="333333"/>
          <w:kern w:val="0"/>
          <w:sz w:val="27"/>
          <w:szCs w:val="27"/>
        </w:rPr>
        <w:t>28</w:t>
      </w:r>
      <w:r w:rsidRPr="00F92C09">
        <w:rPr>
          <w:rFonts w:ascii="仿宋_GB2312" w:eastAsia="仿宋_GB2312" w:hAnsi="Helvetica" w:cs="Helvetica" w:hint="eastAsia"/>
          <w:color w:val="333333"/>
          <w:kern w:val="0"/>
          <w:sz w:val="27"/>
          <w:szCs w:val="27"/>
        </w:rPr>
        <w:t>日</w:t>
      </w:r>
    </w:p>
    <w:p w:rsidR="00F41D46" w:rsidRDefault="00F41D46"/>
    <w:sectPr w:rsidR="00F41D46" w:rsidSect="00F41D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66C" w:rsidRDefault="00DC266C" w:rsidP="00A4144A">
      <w:r>
        <w:separator/>
      </w:r>
    </w:p>
  </w:endnote>
  <w:endnote w:type="continuationSeparator" w:id="0">
    <w:p w:rsidR="00DC266C" w:rsidRDefault="00DC266C" w:rsidP="00A414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66C" w:rsidRDefault="00DC266C" w:rsidP="00A4144A">
      <w:r>
        <w:separator/>
      </w:r>
    </w:p>
  </w:footnote>
  <w:footnote w:type="continuationSeparator" w:id="0">
    <w:p w:rsidR="00DC266C" w:rsidRDefault="00DC266C" w:rsidP="00A41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C09"/>
    <w:rsid w:val="00225512"/>
    <w:rsid w:val="007D1D94"/>
    <w:rsid w:val="008C7E3A"/>
    <w:rsid w:val="00A4144A"/>
    <w:rsid w:val="00B25279"/>
    <w:rsid w:val="00DC266C"/>
    <w:rsid w:val="00F41D46"/>
    <w:rsid w:val="00F92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46"/>
    <w:pPr>
      <w:widowControl w:val="0"/>
      <w:jc w:val="both"/>
    </w:pPr>
  </w:style>
  <w:style w:type="paragraph" w:styleId="2">
    <w:name w:val="heading 2"/>
    <w:basedOn w:val="a"/>
    <w:link w:val="2Char"/>
    <w:uiPriority w:val="9"/>
    <w:qFormat/>
    <w:rsid w:val="00F92C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2C09"/>
    <w:rPr>
      <w:rFonts w:ascii="宋体" w:eastAsia="宋体" w:hAnsi="宋体" w:cs="宋体"/>
      <w:b/>
      <w:bCs/>
      <w:kern w:val="0"/>
      <w:sz w:val="36"/>
      <w:szCs w:val="36"/>
    </w:rPr>
  </w:style>
  <w:style w:type="paragraph" w:styleId="a3">
    <w:name w:val="Normal (Web)"/>
    <w:basedOn w:val="a"/>
    <w:uiPriority w:val="99"/>
    <w:semiHidden/>
    <w:unhideWhenUsed/>
    <w:rsid w:val="00F92C0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92C09"/>
  </w:style>
  <w:style w:type="paragraph" w:styleId="a4">
    <w:name w:val="header"/>
    <w:basedOn w:val="a"/>
    <w:link w:val="Char"/>
    <w:uiPriority w:val="99"/>
    <w:semiHidden/>
    <w:unhideWhenUsed/>
    <w:rsid w:val="00A41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4144A"/>
    <w:rPr>
      <w:sz w:val="18"/>
      <w:szCs w:val="18"/>
    </w:rPr>
  </w:style>
  <w:style w:type="paragraph" w:styleId="a5">
    <w:name w:val="footer"/>
    <w:basedOn w:val="a"/>
    <w:link w:val="Char0"/>
    <w:uiPriority w:val="99"/>
    <w:semiHidden/>
    <w:unhideWhenUsed/>
    <w:rsid w:val="00A4144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4144A"/>
    <w:rPr>
      <w:sz w:val="18"/>
      <w:szCs w:val="18"/>
    </w:rPr>
  </w:style>
</w:styles>
</file>

<file path=word/webSettings.xml><?xml version="1.0" encoding="utf-8"?>
<w:webSettings xmlns:r="http://schemas.openxmlformats.org/officeDocument/2006/relationships" xmlns:w="http://schemas.openxmlformats.org/wordprocessingml/2006/main">
  <w:divs>
    <w:div w:id="1861049057">
      <w:bodyDiv w:val="1"/>
      <w:marLeft w:val="0"/>
      <w:marRight w:val="0"/>
      <w:marTop w:val="0"/>
      <w:marBottom w:val="0"/>
      <w:divBdr>
        <w:top w:val="none" w:sz="0" w:space="0" w:color="auto"/>
        <w:left w:val="none" w:sz="0" w:space="0" w:color="auto"/>
        <w:bottom w:val="none" w:sz="0" w:space="0" w:color="auto"/>
        <w:right w:val="none" w:sz="0" w:space="0" w:color="auto"/>
      </w:divBdr>
      <w:divsChild>
        <w:div w:id="796487030">
          <w:marLeft w:val="0"/>
          <w:marRight w:val="0"/>
          <w:marTop w:val="0"/>
          <w:marBottom w:val="0"/>
          <w:divBdr>
            <w:top w:val="single" w:sz="6" w:space="4" w:color="E5E5E5"/>
            <w:left w:val="single" w:sz="6" w:space="4" w:color="E5E5E5"/>
            <w:bottom w:val="single" w:sz="6" w:space="4" w:color="E5E5E5"/>
            <w:right w:val="single" w:sz="6" w:space="4" w:color="E5E5E5"/>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513</Words>
  <Characters>2925</Characters>
  <Application>Microsoft Office Word</Application>
  <DocSecurity>0</DocSecurity>
  <Lines>24</Lines>
  <Paragraphs>6</Paragraphs>
  <ScaleCrop>false</ScaleCrop>
  <Company>Sky123.Org</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PC</cp:lastModifiedBy>
  <cp:revision>3</cp:revision>
  <dcterms:created xsi:type="dcterms:W3CDTF">2019-09-01T08:23:00Z</dcterms:created>
  <dcterms:modified xsi:type="dcterms:W3CDTF">2019-09-29T08:31:00Z</dcterms:modified>
</cp:coreProperties>
</file>