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附件6</w:t>
      </w:r>
    </w:p>
    <w:p>
      <w:pPr>
        <w:spacing w:line="520" w:lineRule="exact"/>
        <w:jc w:val="center"/>
        <w:rPr>
          <w:rFonts w:ascii="方正小标宋简体" w:hAnsi="黑体" w:eastAsia="方正小标宋简体"/>
          <w:sz w:val="40"/>
          <w:szCs w:val="32"/>
        </w:rPr>
      </w:pPr>
    </w:p>
    <w:p>
      <w:pPr>
        <w:spacing w:line="520" w:lineRule="exact"/>
        <w:jc w:val="center"/>
        <w:rPr>
          <w:rFonts w:ascii="方正小标宋简体" w:hAnsi="黑体" w:eastAsia="方正小标宋简体"/>
          <w:sz w:val="40"/>
          <w:szCs w:val="32"/>
        </w:rPr>
      </w:pPr>
    </w:p>
    <w:p>
      <w:pPr>
        <w:ind w:left="-359" w:leftChars="-171" w:firstLine="444" w:firstLineChars="101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四川工程职业技术学院课程思政示范专业申报书</w:t>
      </w:r>
    </w:p>
    <w:p>
      <w:pPr>
        <w:ind w:left="-359" w:leftChars="-171" w:firstLine="444" w:firstLineChars="101"/>
        <w:jc w:val="center"/>
        <w:rPr>
          <w:rFonts w:ascii="小标宋" w:hAnsi="小标宋" w:eastAsia="小标宋" w:cs="小标宋"/>
          <w:color w:val="000000" w:themeColor="text1"/>
          <w:sz w:val="44"/>
          <w:szCs w:val="44"/>
        </w:rPr>
      </w:pPr>
    </w:p>
    <w:p>
      <w:pPr>
        <w:ind w:left="-359" w:leftChars="-171" w:firstLine="444" w:firstLineChars="101"/>
        <w:jc w:val="center"/>
        <w:rPr>
          <w:rFonts w:ascii="小标宋" w:hAnsi="小标宋" w:eastAsia="小标宋" w:cs="小标宋"/>
          <w:color w:val="000000" w:themeColor="text1"/>
          <w:sz w:val="44"/>
          <w:szCs w:val="44"/>
        </w:rPr>
      </w:pPr>
    </w:p>
    <w:p>
      <w:pPr>
        <w:ind w:left="-359" w:leftChars="-171" w:firstLine="444" w:firstLineChars="101"/>
        <w:jc w:val="center"/>
        <w:rPr>
          <w:rFonts w:ascii="小标宋" w:hAnsi="小标宋" w:eastAsia="小标宋" w:cs="小标宋"/>
          <w:color w:val="000000" w:themeColor="text1"/>
          <w:sz w:val="44"/>
          <w:szCs w:val="44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</w:pPr>
      <w:r>
        <w:rPr>
          <w:rFonts w:hint="eastAsia" w:ascii="黑体" w:hAnsi="黑体" w:eastAsia="黑体"/>
          <w:sz w:val="32"/>
          <w:szCs w:val="36"/>
        </w:rPr>
        <w:t xml:space="preserve">推荐类别： </w:t>
      </w:r>
      <w:r>
        <w:rPr>
          <w:rFonts w:ascii="黑体" w:hAnsi="黑体" w:eastAsia="黑体"/>
          <w:sz w:val="32"/>
          <w:szCs w:val="36"/>
        </w:rPr>
        <w:t xml:space="preserve"> </w:t>
      </w:r>
      <w:r>
        <w:rPr>
          <w:rFonts w:hint="eastAsia" w:ascii="黑体" w:hAnsi="黑体" w:eastAsia="黑体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职业教育</w:t>
      </w:r>
      <w:r>
        <w:rPr>
          <w:rFonts w:hint="eastAsia"/>
        </w:rPr>
        <w:t xml:space="preserve"> </w:t>
      </w:r>
      <w:r>
        <w:t xml:space="preserve"> </w:t>
      </w:r>
    </w:p>
    <w:p>
      <w:pPr>
        <w:spacing w:line="600" w:lineRule="exact"/>
        <w:ind w:right="28"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普通本科教育</w:t>
      </w:r>
    </w:p>
    <w:p>
      <w:pPr>
        <w:spacing w:line="600" w:lineRule="exact"/>
        <w:ind w:right="28" w:firstLine="3200" w:firstLineChars="10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黑体" w:hAnsi="黑体" w:eastAsia="黑体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继续教育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ind w:left="-359" w:leftChars="-171" w:firstLine="527" w:firstLineChars="101"/>
        <w:jc w:val="center"/>
        <w:rPr>
          <w:rFonts w:ascii="小标宋" w:hAnsi="小标宋" w:eastAsia="小标宋" w:cs="小标宋"/>
          <w:b/>
          <w:bCs/>
          <w:sz w:val="52"/>
          <w:szCs w:val="52"/>
        </w:rPr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/>
    <w:p>
      <w:pPr>
        <w:jc w:val="center"/>
        <w:rPr>
          <w:rFonts w:hint="eastAsia" w:eastAsia="黑体"/>
          <w:sz w:val="36"/>
          <w:szCs w:val="36"/>
          <w:lang w:val="en-US" w:eastAsia="zh-CN"/>
        </w:rPr>
      </w:pPr>
      <w:r>
        <w:rPr>
          <w:rFonts w:hint="eastAsia" w:eastAsia="黑体"/>
          <w:sz w:val="36"/>
          <w:szCs w:val="36"/>
          <w:lang w:val="en-US" w:eastAsia="zh-CN"/>
        </w:rPr>
        <w:t>教务处</w:t>
      </w:r>
    </w:p>
    <w:p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 xml:space="preserve"> 二〇二一年制</w:t>
      </w: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 报 说 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每个专业均需明确“推荐类别”，只能从“职业教育”、“普通本科教育”、“继续教育”中选择一个选项填报。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eastAsia="仿宋_GB2312"/>
          <w:sz w:val="32"/>
          <w:szCs w:val="32"/>
        </w:rPr>
        <w:t>所有报送材料均可能上网公开，请严格审查，确保不违反有关法律及保密规定。</w:t>
      </w:r>
    </w:p>
    <w:p>
      <w:pPr>
        <w:rPr>
          <w:rFonts w:ascii="黑体" w:hAnsi="黑体" w:eastAsia="黑体"/>
          <w:sz w:val="24"/>
        </w:rPr>
      </w:pPr>
    </w:p>
    <w:p>
      <w:pPr>
        <w:rPr>
          <w:rFonts w:ascii="黑体" w:hAnsi="黑体" w:eastAsia="黑体"/>
          <w:sz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sz w:val="24"/>
        </w:rPr>
        <w:t xml:space="preserve">    </w:t>
      </w:r>
    </w:p>
    <w:p>
      <w:pPr>
        <w:spacing w:line="520" w:lineRule="exact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一、基本情况</w:t>
      </w:r>
    </w:p>
    <w:tbl>
      <w:tblPr>
        <w:tblStyle w:val="8"/>
        <w:tblW w:w="8341" w:type="dxa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00"/>
        <w:gridCol w:w="2585"/>
        <w:gridCol w:w="1772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7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专业名称</w:t>
            </w:r>
          </w:p>
        </w:tc>
        <w:tc>
          <w:tcPr>
            <w:tcW w:w="2585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专业成立日期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7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专任教师人数</w:t>
            </w:r>
          </w:p>
        </w:tc>
        <w:tc>
          <w:tcPr>
            <w:tcW w:w="2585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在校生人数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77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负责人</w:t>
            </w:r>
          </w:p>
        </w:tc>
        <w:tc>
          <w:tcPr>
            <w:tcW w:w="1500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2585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职称/职务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77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电子邮箱</w:t>
            </w:r>
          </w:p>
        </w:tc>
        <w:tc>
          <w:tcPr>
            <w:tcW w:w="2585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联系电话</w:t>
            </w:r>
          </w:p>
        </w:tc>
        <w:tc>
          <w:tcPr>
            <w:tcW w:w="1710" w:type="dxa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7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专业类型</w:t>
            </w:r>
          </w:p>
        </w:tc>
        <w:tc>
          <w:tcPr>
            <w:tcW w:w="606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  <w:lang w:eastAsia="zh-CN"/>
              </w:rPr>
              <w:t>职业教育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 xml:space="preserve">  □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  <w:lang w:eastAsia="zh-CN"/>
              </w:rPr>
              <w:t>普通本科教育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sym w:font="Wingdings 2" w:char="00A3"/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  <w:lang w:eastAsia="zh-CN"/>
              </w:rPr>
              <w:t>继续教育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4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 w:themeColor="text1"/>
                <w:kern w:val="0"/>
                <w:sz w:val="24"/>
              </w:rPr>
              <w:t>专业基本情况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0" w:hRule="exact"/>
        </w:trPr>
        <w:tc>
          <w:tcPr>
            <w:tcW w:w="8341" w:type="dxa"/>
            <w:gridSpan w:val="5"/>
          </w:tcPr>
          <w:p>
            <w:pPr>
              <w:spacing w:line="280" w:lineRule="exact"/>
              <w:jc w:val="left"/>
              <w:rPr>
                <w:rFonts w:asciiTheme="majorEastAsia" w:hAnsiTheme="majorEastAsia" w:eastAsiaTheme="majorEastAsia" w:cstheme="majorEastAsia"/>
                <w:bCs/>
                <w:kern w:val="0"/>
                <w:sz w:val="24"/>
              </w:rPr>
            </w:pPr>
          </w:p>
          <w:p>
            <w:pPr>
              <w:spacing w:line="280" w:lineRule="exact"/>
              <w:jc w:val="left"/>
              <w:rPr>
                <w:rFonts w:asciiTheme="majorEastAsia" w:hAnsiTheme="majorEastAsia" w:eastAsiaTheme="majorEastAsia" w:cstheme="majorEastAsia"/>
                <w:bCs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kern w:val="0"/>
                <w:sz w:val="24"/>
              </w:rPr>
              <w:t>（包括专业发展沿革、教师队伍基本情况、学生发展情况等，限1000以内）</w:t>
            </w: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>
            <w:pPr>
              <w:snapToGrid w:val="0"/>
              <w:ind w:firstLine="560"/>
              <w:rPr>
                <w:rFonts w:asciiTheme="majorEastAsia" w:hAnsiTheme="majorEastAsia" w:eastAsiaTheme="majorEastAsia" w:cstheme="majorEastAsia"/>
                <w:bCs/>
                <w:color w:val="C00000"/>
                <w:kern w:val="0"/>
                <w:sz w:val="24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jc w:val="left"/>
            </w:pPr>
          </w:p>
        </w:tc>
      </w:tr>
    </w:tbl>
    <w:p>
      <w:pPr>
        <w:spacing w:line="480" w:lineRule="auto"/>
        <w:ind w:right="-693" w:rightChars="-330"/>
        <w:rPr>
          <w:rFonts w:ascii="黑体" w:hAnsi="黑体" w:eastAsia="黑体" w:cs="黑体"/>
          <w:b/>
          <w:sz w:val="28"/>
          <w:szCs w:val="28"/>
        </w:rPr>
      </w:pPr>
    </w:p>
    <w:p>
      <w:pPr>
        <w:spacing w:line="480" w:lineRule="auto"/>
        <w:ind w:right="-693" w:rightChars="-330"/>
        <w:rPr>
          <w:rFonts w:ascii="黑体" w:hAnsi="黑体" w:eastAsia="黑体" w:cs="黑体"/>
          <w:b w:val="0"/>
          <w:bCs/>
          <w:sz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二、专业</w:t>
      </w:r>
      <w:r>
        <w:rPr>
          <w:rFonts w:hint="eastAsia" w:ascii="黑体" w:hAnsi="黑体" w:eastAsia="黑体" w:cs="黑体"/>
          <w:b w:val="0"/>
          <w:bCs/>
          <w:sz w:val="28"/>
        </w:rPr>
        <w:t>建设成果</w:t>
      </w:r>
    </w:p>
    <w:tbl>
      <w:tblPr>
        <w:tblStyle w:val="7"/>
        <w:tblW w:w="8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240" w:type="dxa"/>
            <w:vAlign w:val="center"/>
          </w:tcPr>
          <w:p>
            <w:pPr>
              <w:jc w:val="left"/>
              <w:rPr>
                <w:rFonts w:ascii="宋体" w:hAnsi="宋体" w:eastAsiaTheme="maj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2-1 专业建设成果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4" w:hRule="atLeast"/>
          <w:jc w:val="center"/>
        </w:trPr>
        <w:tc>
          <w:tcPr>
            <w:tcW w:w="8240" w:type="dxa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（相关</w:t>
            </w:r>
            <w:r>
              <w:rPr>
                <w:rFonts w:hint="eastAsia"/>
                <w:sz w:val="24"/>
                <w:lang w:eastAsia="zh-CN"/>
              </w:rPr>
              <w:t>支撑材料提供附件）</w:t>
            </w:r>
          </w:p>
          <w:p>
            <w:pPr>
              <w:rPr>
                <w:rFonts w:ascii="宋体" w:hAnsi="宋体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240" w:type="dxa"/>
            <w:vAlign w:val="center"/>
          </w:tcPr>
          <w:p>
            <w:pPr>
              <w:rPr>
                <w:rFonts w:ascii="宋体" w:hAnsi="宋体" w:eastAsiaTheme="maj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2-2 课程思政建设成果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0" w:hRule="atLeast"/>
          <w:jc w:val="center"/>
        </w:trPr>
        <w:tc>
          <w:tcPr>
            <w:tcW w:w="8240" w:type="dxa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（相关</w:t>
            </w:r>
            <w:r>
              <w:rPr>
                <w:rFonts w:hint="eastAsia"/>
                <w:sz w:val="24"/>
                <w:lang w:eastAsia="zh-CN"/>
              </w:rPr>
              <w:t>支撑材料提供附件）</w:t>
            </w:r>
          </w:p>
          <w:p>
            <w:pPr>
              <w:spacing w:before="62" w:beforeLines="20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8240" w:type="dxa"/>
          </w:tcPr>
          <w:p>
            <w:pPr>
              <w:spacing w:before="62" w:beforeLines="2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3-3 教师队伍建设成果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5" w:hRule="atLeast"/>
          <w:jc w:val="center"/>
        </w:trPr>
        <w:tc>
          <w:tcPr>
            <w:tcW w:w="8240" w:type="dxa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（相关</w:t>
            </w:r>
            <w:r>
              <w:rPr>
                <w:rFonts w:hint="eastAsia"/>
                <w:sz w:val="24"/>
                <w:lang w:eastAsia="zh-CN"/>
              </w:rPr>
              <w:t>支撑材料提供附件）</w:t>
            </w:r>
          </w:p>
          <w:p>
            <w:pPr>
              <w:spacing w:before="62" w:beforeLines="20"/>
              <w:rPr>
                <w:rFonts w:ascii="宋体" w:hAnsi="宋体"/>
                <w:b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</w:p>
    <w:p>
      <w:pPr>
        <w:widowControl/>
        <w:snapToGrid w:val="0"/>
        <w:spacing w:line="360" w:lineRule="auto"/>
        <w:jc w:val="left"/>
        <w:rPr>
          <w:rFonts w:ascii="黑体" w:hAnsi="黑体" w:eastAsia="黑体" w:cs="黑体"/>
          <w:b w:val="0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</w:rPr>
        <w:t>三、</w:t>
      </w:r>
      <w:r>
        <w:rPr>
          <w:rFonts w:hint="eastAsia" w:ascii="黑体" w:hAnsi="黑体" w:eastAsia="黑体" w:cs="黑体"/>
          <w:b w:val="0"/>
          <w:bCs/>
          <w:kern w:val="0"/>
          <w:sz w:val="28"/>
          <w:szCs w:val="28"/>
        </w:rPr>
        <w:t>示范专业持续建设计划</w:t>
      </w:r>
    </w:p>
    <w:tbl>
      <w:tblPr>
        <w:tblStyle w:val="7"/>
        <w:tblW w:w="8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7" w:hRule="atLeast"/>
          <w:jc w:val="center"/>
        </w:trPr>
        <w:tc>
          <w:tcPr>
            <w:tcW w:w="8238" w:type="dxa"/>
          </w:tcPr>
          <w:p>
            <w:pPr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包括专业人才培养方案、专业培养目标中蕴含的思政元素，“课程思政”课程建设，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专业在制度建设、师资培训、评价体系、质量保障等方面的建设计划内容，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预期取得成效。</w:t>
            </w:r>
          </w:p>
          <w:p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黑体" w:hAnsi="黑体" w:eastAsia="黑体" w:cs="黑体"/>
          <w:b w:val="0"/>
          <w:bCs/>
          <w:sz w:val="28"/>
        </w:rPr>
      </w:pPr>
      <w:r>
        <w:rPr>
          <w:rFonts w:hint="eastAsia" w:ascii="黑体" w:hAnsi="黑体" w:eastAsia="黑体" w:cs="黑体"/>
          <w:b w:val="0"/>
          <w:bCs/>
          <w:sz w:val="28"/>
        </w:rPr>
        <w:t>四、政策支持及配套保障</w:t>
      </w:r>
    </w:p>
    <w:tbl>
      <w:tblPr>
        <w:tblStyle w:val="8"/>
        <w:tblW w:w="8235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3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黑体" w:hAnsi="黑体" w:eastAsia="黑体" w:cs="黑体"/>
          <w:b w:val="0"/>
          <w:bCs/>
          <w:sz w:val="28"/>
        </w:rPr>
      </w:pPr>
      <w:r>
        <w:rPr>
          <w:rFonts w:hint="eastAsia" w:ascii="黑体" w:hAnsi="黑体" w:eastAsia="黑体" w:cs="黑体"/>
          <w:b w:val="0"/>
          <w:bCs/>
          <w:sz w:val="28"/>
          <w:lang w:eastAsia="zh-CN"/>
        </w:rPr>
        <w:t>五、</w:t>
      </w:r>
      <w:r>
        <w:rPr>
          <w:rFonts w:hint="eastAsia" w:ascii="黑体" w:hAnsi="黑体" w:eastAsia="黑体" w:cs="黑体"/>
          <w:b w:val="0"/>
          <w:bCs/>
          <w:sz w:val="28"/>
        </w:rPr>
        <w:t>附件材料清单</w:t>
      </w:r>
    </w:p>
    <w:tbl>
      <w:tblPr>
        <w:tblStyle w:val="8"/>
        <w:tblW w:w="8235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823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40" w:leftChars="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" w:eastAsia="zh-CN"/>
              </w:rPr>
              <w:t>专业建设成果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相关附件资料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40" w:leftChars="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课程思政建设成果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相关附件资料。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ind w:left="240" w:leftChars="0"/>
              <w:jc w:val="left"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教师队伍建设成果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相关附件资料。</w:t>
            </w:r>
          </w:p>
        </w:tc>
      </w:tr>
    </w:tbl>
    <w:p>
      <w:pPr>
        <w:autoSpaceDE w:val="0"/>
        <w:autoSpaceDN w:val="0"/>
        <w:adjustRightInd w:val="0"/>
        <w:spacing w:line="460" w:lineRule="exact"/>
        <w:jc w:val="left"/>
        <w:rPr>
          <w:rFonts w:ascii="黑体" w:hAnsi="黑体" w:eastAsia="黑体" w:cs="黑体"/>
          <w:b w:val="0"/>
          <w:bCs/>
          <w:sz w:val="28"/>
        </w:rPr>
      </w:pPr>
      <w:r>
        <w:rPr>
          <w:rFonts w:hint="eastAsia" w:ascii="黑体" w:hAnsi="黑体" w:eastAsia="黑体" w:cs="黑体"/>
          <w:b w:val="0"/>
          <w:bCs/>
          <w:sz w:val="28"/>
          <w:lang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28"/>
        </w:rPr>
        <w:t>、审核意见</w:t>
      </w:r>
    </w:p>
    <w:tbl>
      <w:tblPr>
        <w:tblStyle w:val="7"/>
        <w:tblpPr w:leftFromText="180" w:rightFromText="180" w:vertAnchor="text" w:horzAnchor="margin" w:tblpX="125" w:tblpY="220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8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rPr>
                <w:rFonts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lang w:val="en-US" w:eastAsia="zh-CN"/>
              </w:rPr>
              <w:t>5-1项目承诺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3" w:hRule="atLeast"/>
        </w:trPr>
        <w:tc>
          <w:tcPr>
            <w:tcW w:w="8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ind w:right="420" w:firstLine="480" w:firstLineChars="200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>
            <w:pPr>
              <w:pStyle w:val="16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人保证“课程思政”示范专业《申报书》填报内容真实，不存在任何知识产权问题。如有违反，本人将承担相关责任。</w:t>
            </w:r>
          </w:p>
          <w:p>
            <w:pPr>
              <w:pStyle w:val="16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6"/>
              <w:wordWrap w:val="0"/>
              <w:snapToGrid w:val="0"/>
              <w:spacing w:before="156" w:beforeLines="50" w:line="400" w:lineRule="exact"/>
              <w:ind w:right="2520" w:rightChars="1200" w:firstLine="48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专业负责人签字：</w:t>
            </w:r>
          </w:p>
          <w:p>
            <w:pPr>
              <w:pStyle w:val="16"/>
              <w:wordWrap/>
              <w:snapToGrid w:val="0"/>
              <w:spacing w:before="156" w:beforeLines="50" w:line="400" w:lineRule="exact"/>
              <w:ind w:right="2520" w:rightChars="1200" w:firstLine="480"/>
              <w:jc w:val="left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8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numPr>
                <w:ilvl w:val="0"/>
                <w:numId w:val="0"/>
              </w:numPr>
              <w:spacing w:line="340" w:lineRule="atLeast"/>
              <w:ind w:leftChars="0"/>
              <w:rPr>
                <w:rFonts w:asciiTheme="majorEastAsia" w:hAnsiTheme="majorEastAsia" w:eastAsiaTheme="majorEastAsia" w:cstheme="majorEastAsia"/>
                <w:sz w:val="24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5-2申报单位政治审查意见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4" w:hRule="atLeast"/>
        </w:trPr>
        <w:tc>
          <w:tcPr>
            <w:tcW w:w="8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ajorEastAsia" w:hAnsiTheme="majorEastAsia" w:eastAsiaTheme="majorEastAsia" w:cstheme="majorEastAsia"/>
                <w:sz w:val="24"/>
              </w:rPr>
            </w:pPr>
          </w:p>
          <w:p>
            <w:pPr>
              <w:pStyle w:val="16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内容及上传的申报材料无危害国家安全、涉密及其他不适宜公开传播的内容，思想导向正确，不存在思想性问题。</w:t>
            </w:r>
          </w:p>
          <w:p>
            <w:pPr>
              <w:pStyle w:val="16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负责人（教学团队）政治立场坚定，遵纪守法，无违法违纪行为，不存在师德师风问题、学术不端等问题，五年内未出现过重大教学事故。</w:t>
            </w:r>
          </w:p>
          <w:p>
            <w:pPr>
              <w:pStyle w:val="16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pStyle w:val="16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>
            <w:pPr>
              <w:spacing w:after="120" w:line="560" w:lineRule="exact"/>
              <w:ind w:firstLine="4560" w:firstLineChars="1900"/>
              <w:rPr>
                <w:rFonts w:asciiTheme="majorEastAsia" w:hAnsiTheme="majorEastAsia" w:eastAsiaTheme="majorEastAsia" w:cstheme="majorEastAsia"/>
                <w:sz w:val="24"/>
                <w:szCs w:val="16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numPr>
                <w:ilvl w:val="0"/>
                <w:numId w:val="0"/>
              </w:numPr>
              <w:spacing w:line="340" w:lineRule="atLeast"/>
              <w:ind w:leftChars="0"/>
              <w:jc w:val="left"/>
              <w:rPr>
                <w:rFonts w:hint="eastAsia" w:eastAsia="黑体" w:asciiTheme="majorEastAsia" w:hAnsiTheme="majorEastAsia" w:cstheme="majorEastAsia"/>
                <w:sz w:val="24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4"/>
                <w:szCs w:val="24"/>
                <w:lang w:val="en-US" w:eastAsia="zh-CN" w:bidi="ar-SA"/>
              </w:rPr>
              <w:t>5-3申报学校承诺意见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学校进行择优申报推荐，并对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有关信息及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负责人填报的内容进行了认真核实，保证真实性。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如果被认定为“省级课程思政示范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”，学校承诺为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建设提供政策、经费等方面的支持，确保该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专业持续推进课程思政建设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（学校公章）</w:t>
            </w:r>
          </w:p>
          <w:p>
            <w:pPr>
              <w:spacing w:after="120" w:line="560" w:lineRule="exact"/>
              <w:ind w:firstLine="5040" w:firstLineChars="2100"/>
              <w:rPr>
                <w:rFonts w:asciiTheme="majorEastAsia" w:hAnsiTheme="majorEastAsia" w:eastAsiaTheme="majorEastAsia" w:cstheme="majorEastAsia"/>
                <w:sz w:val="24"/>
                <w:szCs w:val="16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7765"/>
    <w:rsid w:val="000444C7"/>
    <w:rsid w:val="00077765"/>
    <w:rsid w:val="00077CFC"/>
    <w:rsid w:val="000A4600"/>
    <w:rsid w:val="000E349C"/>
    <w:rsid w:val="00102113"/>
    <w:rsid w:val="00154524"/>
    <w:rsid w:val="001C70C8"/>
    <w:rsid w:val="002360BC"/>
    <w:rsid w:val="00266511"/>
    <w:rsid w:val="002813E6"/>
    <w:rsid w:val="00282C42"/>
    <w:rsid w:val="003A6FB3"/>
    <w:rsid w:val="003B2181"/>
    <w:rsid w:val="004E391A"/>
    <w:rsid w:val="0051171D"/>
    <w:rsid w:val="005175D7"/>
    <w:rsid w:val="005855D3"/>
    <w:rsid w:val="0069218D"/>
    <w:rsid w:val="006E078C"/>
    <w:rsid w:val="00773822"/>
    <w:rsid w:val="007B3A5D"/>
    <w:rsid w:val="008A6607"/>
    <w:rsid w:val="008E059C"/>
    <w:rsid w:val="009059B2"/>
    <w:rsid w:val="00960C91"/>
    <w:rsid w:val="009C6AF7"/>
    <w:rsid w:val="00A062CC"/>
    <w:rsid w:val="00A127BB"/>
    <w:rsid w:val="00A50611"/>
    <w:rsid w:val="00A73EEA"/>
    <w:rsid w:val="00AE5517"/>
    <w:rsid w:val="00B80E05"/>
    <w:rsid w:val="00C31A9B"/>
    <w:rsid w:val="00CE692D"/>
    <w:rsid w:val="00CF2EA1"/>
    <w:rsid w:val="00D104DF"/>
    <w:rsid w:val="00D13640"/>
    <w:rsid w:val="00E24DF6"/>
    <w:rsid w:val="00EA6C77"/>
    <w:rsid w:val="00ED46C7"/>
    <w:rsid w:val="00F03597"/>
    <w:rsid w:val="00F6066D"/>
    <w:rsid w:val="00F93D16"/>
    <w:rsid w:val="00FC7EFA"/>
    <w:rsid w:val="01255FAB"/>
    <w:rsid w:val="02DF1552"/>
    <w:rsid w:val="02E23381"/>
    <w:rsid w:val="04385AAF"/>
    <w:rsid w:val="06523476"/>
    <w:rsid w:val="06DE2C1B"/>
    <w:rsid w:val="0C3068D1"/>
    <w:rsid w:val="0C386BA4"/>
    <w:rsid w:val="0E0077DC"/>
    <w:rsid w:val="0F8812CF"/>
    <w:rsid w:val="10347C1B"/>
    <w:rsid w:val="156F14C0"/>
    <w:rsid w:val="17857F71"/>
    <w:rsid w:val="185E0046"/>
    <w:rsid w:val="18A11FFD"/>
    <w:rsid w:val="18DD19B3"/>
    <w:rsid w:val="1BE9354E"/>
    <w:rsid w:val="1D7A5BB9"/>
    <w:rsid w:val="1FCA2749"/>
    <w:rsid w:val="20891AD1"/>
    <w:rsid w:val="20E8502E"/>
    <w:rsid w:val="22346AC8"/>
    <w:rsid w:val="23A30C01"/>
    <w:rsid w:val="23AD6D2C"/>
    <w:rsid w:val="2440415B"/>
    <w:rsid w:val="25063DD6"/>
    <w:rsid w:val="26C7407D"/>
    <w:rsid w:val="27D60554"/>
    <w:rsid w:val="28447ABB"/>
    <w:rsid w:val="32630E96"/>
    <w:rsid w:val="330B13E1"/>
    <w:rsid w:val="3429113F"/>
    <w:rsid w:val="35EC7EE6"/>
    <w:rsid w:val="3BE02D79"/>
    <w:rsid w:val="3DE93F2E"/>
    <w:rsid w:val="3EF31E90"/>
    <w:rsid w:val="3F9001E2"/>
    <w:rsid w:val="49C033FC"/>
    <w:rsid w:val="529A3EC0"/>
    <w:rsid w:val="53BE2168"/>
    <w:rsid w:val="54437B74"/>
    <w:rsid w:val="55B8504C"/>
    <w:rsid w:val="55E62A07"/>
    <w:rsid w:val="58721CCA"/>
    <w:rsid w:val="59923E36"/>
    <w:rsid w:val="5A37634E"/>
    <w:rsid w:val="5B0A6286"/>
    <w:rsid w:val="5BCA09BC"/>
    <w:rsid w:val="5C431B1D"/>
    <w:rsid w:val="5E1C6150"/>
    <w:rsid w:val="5E9C01A8"/>
    <w:rsid w:val="5ED44434"/>
    <w:rsid w:val="5F4C1395"/>
    <w:rsid w:val="60832743"/>
    <w:rsid w:val="650A304A"/>
    <w:rsid w:val="67351EAA"/>
    <w:rsid w:val="67744AA8"/>
    <w:rsid w:val="67E40CDC"/>
    <w:rsid w:val="67F30327"/>
    <w:rsid w:val="67FE2613"/>
    <w:rsid w:val="694B7D3B"/>
    <w:rsid w:val="6D930F59"/>
    <w:rsid w:val="6E782BCA"/>
    <w:rsid w:val="6EF56DD8"/>
    <w:rsid w:val="6F312E9F"/>
    <w:rsid w:val="71C6457D"/>
    <w:rsid w:val="73BDE102"/>
    <w:rsid w:val="73EE58C4"/>
    <w:rsid w:val="76AB6717"/>
    <w:rsid w:val="77EE77BA"/>
    <w:rsid w:val="77FF4E00"/>
    <w:rsid w:val="78B40AC6"/>
    <w:rsid w:val="7A6B5E6A"/>
    <w:rsid w:val="7C5C28C7"/>
    <w:rsid w:val="7E3938BE"/>
    <w:rsid w:val="7EBD21AE"/>
    <w:rsid w:val="7FFBD5E3"/>
    <w:rsid w:val="7FFF4CC4"/>
    <w:rsid w:val="9D5F16BA"/>
    <w:rsid w:val="F35FF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Char"/>
    <w:basedOn w:val="9"/>
    <w:link w:val="2"/>
    <w:semiHidden/>
    <w:qFormat/>
    <w:uiPriority w:val="99"/>
    <w:rPr>
      <w:kern w:val="2"/>
      <w:sz w:val="21"/>
      <w:szCs w:val="24"/>
    </w:rPr>
  </w:style>
  <w:style w:type="character" w:customStyle="1" w:styleId="14">
    <w:name w:val="批注主题 Char"/>
    <w:basedOn w:val="13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5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132</Words>
  <Characters>753</Characters>
  <Lines>6</Lines>
  <Paragraphs>1</Paragraphs>
  <TotalTime>4</TotalTime>
  <ScaleCrop>false</ScaleCrop>
  <LinksUpToDate>false</LinksUpToDate>
  <CharactersWithSpaces>884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2018-11-23T14:21:00Z</dcterms:created>
  <dc:creator>China</dc:creator>
  <cp:lastModifiedBy>Administrator</cp:lastModifiedBy>
  <dcterms:modified xsi:type="dcterms:W3CDTF">2021-12-24T09:35:52Z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CFC668E828144F0C9736E88EBDB1B69A</vt:lpwstr>
  </property>
</Properties>
</file>