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中共中央办公厅</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国务院办公厅</w:t>
      </w:r>
      <w:r>
        <w:rPr>
          <w:rFonts w:hint="eastAsia" w:ascii="方正小标宋简体" w:hAnsi="方正小标宋简体" w:eastAsia="方正小标宋简体" w:cs="方正小标宋简体"/>
          <w:sz w:val="44"/>
          <w:szCs w:val="44"/>
        </w:rPr>
        <w:t>印发《关于进一步加强科研诚信建设的若干意见》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——明确责任，协调有序。加强顶层设计、统筹协调，明确科研诚信建设各主体职责，加强部门沟通、协同、联动，形成全社会推进科研诚信建设合力。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——系统推进，重点突破。构建符合科研规律、适应建设世界科技强国要求的科研诚信体系。坚持问题导向，重点在实践养成、调查处理等方面实现突破，在提高诚信意识、优化科研环境等方面取得实效。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——激励创新，宽容失败。充分尊重科学研究灵感瞬间性、方式多样性、路径不确定性的特点，重视科研试错探索的价值，建立鼓励创新、宽容失败的容错纠错机制，形成敢为人先、勇于探索的科研氛围。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w:t>
      </w:r>
      <w:r>
        <w:rPr>
          <w:rFonts w:hint="eastAsia" w:ascii="黑体" w:hAnsi="黑体" w:eastAsia="黑体" w:cs="黑体"/>
          <w:sz w:val="32"/>
          <w:szCs w:val="32"/>
        </w:rPr>
        <w:t>、完善科研诚信管理工作机制和责任体系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从事科技评估、科技咨询、科技成果转化、科技企业孵化和科研经费审计等的科技中介服务机构要严格遵守行业规范，强化诚信管理，自觉接受监督。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三、加强科研活动全流程诚信管理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四、进一步推进科研诚信制度化建设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pPr>
        <w:rPr>
          <w:rFonts w:hint="eastAsia" w:ascii="黑体" w:hAnsi="黑体" w:eastAsia="黑体" w:cs="黑体"/>
          <w:sz w:val="32"/>
          <w:szCs w:val="32"/>
        </w:rPr>
      </w:pPr>
      <w:r>
        <w:rPr>
          <w:rFonts w:hint="eastAsia" w:ascii="黑体" w:hAnsi="黑体" w:eastAsia="黑体" w:cs="黑体"/>
          <w:sz w:val="32"/>
          <w:szCs w:val="32"/>
        </w:rPr>
        <w:t>　　五、切实加强科研诚信的教育和宣传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科技计划管理部门、项目管理专业机构以及项目承担单位，应当结合科技计划组织实施的特点，对承担或参与科技计划项目的科研人员有效开展科研诚信教育。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六、严肃查处严重违背科研诚信要求的行为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对包庇、纵容甚至骗取各类财政资助项目或奖励的单位，有关主管部门要给予约谈主要负责人、停拨或核减经费、记入科研诚信严重失信行为数据库、移送司法机关等处理。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七、加快推进科研诚信信息化建设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（二十四）加强科研诚信信息共享应用。逐步推动科研诚信信息系统与全国信用信息共享平台、地方科研诚信信息系统互联互通，分阶段分权限实现信息共享，为实现跨部门跨地区联合惩戒提供支撑。</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八、保障措施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（二十五）加强党对科</w:t>
      </w:r>
      <w:bookmarkStart w:id="0" w:name="_GoBack"/>
      <w:bookmarkEnd w:id="0"/>
      <w:r>
        <w:rPr>
          <w:rFonts w:hint="eastAsia" w:ascii="仿宋_GB2312" w:hAnsi="仿宋_GB2312" w:eastAsia="仿宋_GB2312" w:cs="仿宋_GB2312"/>
          <w:sz w:val="32"/>
          <w:szCs w:val="32"/>
        </w:rPr>
        <w:t>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（二十八）积极开展国际交流合作。积极开展与相关国家、国际组织等的交流合作，加强对科技发展带来的科研诚信建设新情况新问题研究，共同完善国际科研规范，有效应对跨国跨地区科研诚信案件。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24D31"/>
    <w:multiLevelType w:val="singleLevel"/>
    <w:tmpl w:val="E3824D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334B"/>
    <w:rsid w:val="1ADE5D8E"/>
    <w:rsid w:val="1DDA4997"/>
    <w:rsid w:val="28957B13"/>
    <w:rsid w:val="31AC5271"/>
    <w:rsid w:val="34486E0C"/>
    <w:rsid w:val="36894E2B"/>
    <w:rsid w:val="40CC0B95"/>
    <w:rsid w:val="45015158"/>
    <w:rsid w:val="55C10076"/>
    <w:rsid w:val="6D04179B"/>
    <w:rsid w:val="73197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飞烟非烟</cp:lastModifiedBy>
  <dcterms:modified xsi:type="dcterms:W3CDTF">2018-06-13T02:17:50Z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