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</w:rPr>
      </w:pPr>
      <w:r>
        <w:rPr>
          <w:rFonts w:hint="eastAsia" w:ascii="黑体" w:hAnsi="黑体" w:eastAsia="黑体" w:cs="华文仿宋"/>
        </w:rPr>
        <w:t>附件1</w:t>
      </w: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国家奖助学金“具体评审条件”一览表</w:t>
      </w:r>
    </w:p>
    <w:tbl>
      <w:tblPr>
        <w:tblStyle w:val="4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260"/>
        <w:gridCol w:w="1559"/>
        <w:gridCol w:w="2127"/>
        <w:gridCol w:w="2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学习年限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学习成绩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破格条件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本专科国家奖学金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本专科二年级（含二年级）以上；专升本学生进入本科阶段第2年（含第2年）以上；五年一贯制高职（中职高职连读）学生入学第5年；本硕连读或本硕博连读的特殊学制学生，根据当年所修课程层次确定参与相应学段的国家奖学金评定，原则上从入学第6年开始(即不在本科学习阶段)不再具备申请资格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学习成绩排名与综合考评成绩排名在评选范围内均位于前10%（含），且没有不及格科目。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学习成绩排名或综合考评成绩排名没有进入前10%（含），但均位于前30%（含）的学生，参评学年必须在道德风尚、学术研究、学科竞赛、创新发明、社会实践、社会工作、体育竞赛、艺术展演等某一方面表现非常突出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与本专科国家学金“学习年限”要求一致。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须在202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—202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学年被认定为家庭经济困难学生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学习成绩排名与综合考评成绩排名，原则上应在评选范围内位于前10%（含）。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学习成绩排名或综合考评成绩排名超出前10%（含），但均位于前30%（含）的，必须在参评学年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（202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—202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学年）获得1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次及以上校级（含校级）以上表彰奖励。“校级（含校级）以上表彰奖励”的认定，由各高校自行确定。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本专科国家助学金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大学新生、在校生和预科生均可参评，但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须在202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—202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学年被认定为家庭经济困难学生（全日制在校退役士兵学生和退役复学学生除外）。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right="1187" w:rightChars="371"/>
        <w:rPr>
          <w:rFonts w:ascii="华文仿宋" w:hAnsi="华文仿宋" w:eastAsia="华文仿宋" w:cs="华文仿宋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701" w:footer="1588" w:gutter="0"/>
          <w:cols w:space="720" w:num="1"/>
          <w:docGrid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NlODBlMmExNmZlNjBmNjQ2MmZiNjg5NTY3MzIifQ=="/>
  </w:docVars>
  <w:rsids>
    <w:rsidRoot w:val="3F213096"/>
    <w:rsid w:val="051B2620"/>
    <w:rsid w:val="3F2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571</Characters>
  <Lines>0</Lines>
  <Paragraphs>0</Paragraphs>
  <TotalTime>1</TotalTime>
  <ScaleCrop>false</ScaleCrop>
  <LinksUpToDate>false</LinksUpToDate>
  <CharactersWithSpaces>574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2021-10-07T07:47:00Z</dcterms:created>
  <dc:creator>神的玩偶1387328741</dc:creator>
  <cp:lastModifiedBy>加贝</cp:lastModifiedBy>
  <dcterms:modified xsi:type="dcterms:W3CDTF">2022-10-09T10:48:15Z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1885DBCB8CAF4E9BB0C13B0C38A6A314</vt:lpwstr>
  </property>
</Properties>
</file>