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cs="宋体"/>
          <w:b/>
          <w:bCs/>
          <w:sz w:val="32"/>
          <w:szCs w:val="32"/>
        </w:rPr>
        <w:t>四川工程职业技术学院</w:t>
      </w:r>
    </w:p>
    <w:p>
      <w:pPr>
        <w:jc w:val="center"/>
        <w:rPr>
          <w:b/>
          <w:sz w:val="32"/>
          <w:szCs w:val="32"/>
        </w:rPr>
      </w:pPr>
      <w:r>
        <w:rPr>
          <w:rFonts w:hint="eastAsia" w:ascii="宋体" w:cs="宋体"/>
          <w:b/>
          <w:bCs/>
          <w:sz w:val="32"/>
          <w:szCs w:val="32"/>
        </w:rPr>
        <w:t>第十五届体育健身节</w:t>
      </w:r>
      <w:r>
        <w:rPr>
          <w:rFonts w:hint="eastAsia"/>
          <w:b/>
          <w:sz w:val="32"/>
          <w:szCs w:val="32"/>
        </w:rPr>
        <w:t>啦啦操“争霸赛”</w:t>
      </w:r>
    </w:p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cs="宋体"/>
          <w:b/>
          <w:bCs/>
          <w:sz w:val="32"/>
          <w:szCs w:val="32"/>
        </w:rPr>
        <w:t>竞赛规程</w:t>
      </w:r>
    </w:p>
    <w:p>
      <w:pPr>
        <w:widowControl/>
        <w:shd w:val="clear" w:color="auto" w:fill="FFFFFF"/>
        <w:spacing w:line="360" w:lineRule="auto"/>
        <w:ind w:firstLine="472" w:firstLineChars="196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一、</w:t>
      </w:r>
      <w:r>
        <w:rPr>
          <w:rFonts w:hint="eastAsia" w:ascii="宋体" w:hAnsi="宋体" w:cs="宋体"/>
          <w:b/>
          <w:bCs/>
          <w:sz w:val="24"/>
          <w:szCs w:val="24"/>
        </w:rPr>
        <w:t>主办单位</w:t>
      </w:r>
    </w:p>
    <w:p>
      <w:pPr>
        <w:widowControl/>
        <w:shd w:val="clear" w:color="auto" w:fill="FFFFFF"/>
        <w:spacing w:line="360" w:lineRule="auto"/>
        <w:ind w:firstLine="470" w:firstLineChars="196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四川工程职业技术学院</w:t>
      </w:r>
    </w:p>
    <w:p>
      <w:pPr>
        <w:widowControl/>
        <w:shd w:val="clear" w:color="auto" w:fill="FFFFFF"/>
        <w:spacing w:line="360" w:lineRule="auto"/>
        <w:ind w:firstLine="472" w:firstLineChars="196"/>
        <w:jc w:val="lef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二、承办单位</w:t>
      </w:r>
    </w:p>
    <w:p>
      <w:pPr>
        <w:widowControl/>
        <w:shd w:val="clear" w:color="auto" w:fill="FFFFFF"/>
        <w:spacing w:line="360" w:lineRule="auto"/>
        <w:ind w:firstLine="470" w:firstLineChars="196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体育工作部</w:t>
      </w:r>
    </w:p>
    <w:p>
      <w:pPr>
        <w:widowControl/>
        <w:shd w:val="clear" w:color="auto" w:fill="FFFFFF"/>
        <w:spacing w:line="360" w:lineRule="auto"/>
        <w:ind w:firstLine="470" w:firstLineChars="195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三、协办单位</w:t>
      </w:r>
    </w:p>
    <w:p>
      <w:pPr>
        <w:widowControl/>
        <w:shd w:val="clear" w:color="auto" w:fill="FFFFFF"/>
        <w:spacing w:line="360" w:lineRule="auto"/>
        <w:ind w:firstLine="468" w:firstLineChars="195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学生健美操协会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24"/>
          <w:szCs w:val="24"/>
        </w:rPr>
        <w:t>学院健美操代表队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70" w:firstLineChars="195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比赛时间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firstLine="484" w:firstLineChars="201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五、比赛地点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体育馆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六、参赛单位</w:t>
      </w:r>
    </w:p>
    <w:p>
      <w:pPr>
        <w:spacing w:line="360" w:lineRule="auto"/>
        <w:ind w:firstLine="480" w:firstLineChars="200"/>
        <w:jc w:val="left"/>
        <w:rPr>
          <w:rFonts w:ascii="宋体" w:cs="宋体"/>
          <w:b/>
          <w:sz w:val="24"/>
          <w:szCs w:val="24"/>
        </w:rPr>
      </w:pPr>
      <w:r>
        <w:rPr>
          <w:rFonts w:hint="eastAsia"/>
          <w:sz w:val="24"/>
          <w:szCs w:val="24"/>
        </w:rPr>
        <w:t>学院所有在册学生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七、比赛项目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（一）</w:t>
      </w:r>
      <w:r>
        <w:rPr>
          <w:rFonts w:hint="eastAsia"/>
          <w:sz w:val="24"/>
          <w:szCs w:val="24"/>
        </w:rPr>
        <w:t>规定套路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hint="eastAsia"/>
          <w:sz w:val="24"/>
          <w:szCs w:val="24"/>
        </w:rPr>
        <w:t>《</w:t>
      </w:r>
      <w:r>
        <w:rPr>
          <w:rFonts w:ascii="宋体" w:hAnsi="宋体" w:cs="宋体"/>
          <w:sz w:val="24"/>
          <w:szCs w:val="24"/>
        </w:rPr>
        <w:t>2016</w:t>
      </w:r>
      <w:r>
        <w:rPr>
          <w:rFonts w:hint="eastAsia" w:ascii="宋体" w:hAnsi="宋体" w:cs="宋体"/>
          <w:sz w:val="24"/>
          <w:szCs w:val="24"/>
        </w:rPr>
        <w:t>全国校园啦啦操规定套路》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（二）</w:t>
      </w:r>
      <w:r>
        <w:rPr>
          <w:rFonts w:hint="eastAsia"/>
          <w:sz w:val="24"/>
          <w:szCs w:val="24"/>
        </w:rPr>
        <w:t>自选套路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（三）</w:t>
      </w:r>
      <w:r>
        <w:rPr>
          <w:rFonts w:hint="eastAsia"/>
          <w:sz w:val="24"/>
          <w:szCs w:val="24"/>
        </w:rPr>
        <w:t>队长</w:t>
      </w:r>
      <w:r>
        <w:rPr>
          <w:sz w:val="24"/>
          <w:szCs w:val="24"/>
        </w:rPr>
        <w:t>pk</w:t>
      </w:r>
      <w:r>
        <w:rPr>
          <w:rFonts w:hint="eastAsia"/>
          <w:sz w:val="24"/>
          <w:szCs w:val="24"/>
        </w:rPr>
        <w:t>赛</w:t>
      </w:r>
    </w:p>
    <w:p>
      <w:pPr>
        <w:widowControl/>
        <w:shd w:val="clear" w:color="auto" w:fill="FFFFFF"/>
        <w:spacing w:line="360" w:lineRule="auto"/>
        <w:ind w:firstLine="472" w:firstLineChars="196"/>
        <w:jc w:val="lef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八、参赛办法及运动员要求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按照规程规定，队长持该队队员的学生证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14</w:t>
      </w:r>
      <w:r>
        <w:rPr>
          <w:rFonts w:hint="eastAsia" w:ascii="宋体" w:hAnsi="宋体" w:cs="宋体"/>
          <w:sz w:val="24"/>
          <w:szCs w:val="24"/>
        </w:rPr>
        <w:t>日前到王敏老师处报名参赛。</w:t>
      </w:r>
    </w:p>
    <w:p>
      <w:pPr>
        <w:spacing w:line="500" w:lineRule="exact"/>
        <w:ind w:left="0" w:leftChars="0" w:firstLine="420" w:firstLineChars="175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（一）参赛队以系部为单位自由组队（各系参赛队伍队数不限），队员必须是本系学生。每队报名人数不超过</w:t>
      </w:r>
      <w:r>
        <w:rPr>
          <w:rFonts w:ascii="宋体" w:hAnsi="宋体" w:cs="宋体"/>
          <w:sz w:val="24"/>
          <w:szCs w:val="24"/>
        </w:rPr>
        <w:t>12</w:t>
      </w:r>
      <w:r>
        <w:rPr>
          <w:rFonts w:hint="eastAsia" w:ascii="宋体" w:hAnsi="宋体" w:cs="宋体"/>
          <w:sz w:val="24"/>
          <w:szCs w:val="24"/>
        </w:rPr>
        <w:t>人（男女不限），上场比赛人数</w:t>
      </w:r>
      <w:r>
        <w:rPr>
          <w:rFonts w:ascii="宋体" w:hAnsi="宋体" w:cs="宋体"/>
          <w:sz w:val="24"/>
          <w:szCs w:val="24"/>
        </w:rPr>
        <w:t>6-12</w:t>
      </w:r>
      <w:r>
        <w:rPr>
          <w:rFonts w:hint="eastAsia" w:ascii="宋体" w:hAnsi="宋体" w:cs="宋体"/>
          <w:sz w:val="24"/>
          <w:szCs w:val="24"/>
        </w:rPr>
        <w:t>人，每队必须参加规定的三个项目比赛，其中每个队员至少参加一个项目的比赛，队伍如缺一个项目的比赛该队其它项目成绩将不参与最终积分，报名时队伍必须确定队伍名称（队名要健康向上，体现队伍特点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格式为：XX系XX队</w:t>
      </w:r>
      <w:r>
        <w:rPr>
          <w:rFonts w:hint="eastAsia" w:ascii="宋体" w:hAnsi="宋体" w:cs="宋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cs="宋体"/>
          <w:sz w:val="24"/>
          <w:szCs w:val="24"/>
        </w:rPr>
        <w:t>队长。（注：队员不能代表两支队伍参加比赛，如发现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</w:rPr>
        <w:t>将取消其中一支队伍的成绩。）</w:t>
      </w:r>
    </w:p>
    <w:p>
      <w:pPr>
        <w:spacing w:line="500" w:lineRule="exact"/>
        <w:ind w:left="0" w:leftChars="0" w:firstLine="420" w:firstLineChars="175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（二）集体项目</w:t>
      </w:r>
      <w:r>
        <w:rPr>
          <w:rFonts w:hint="eastAsia" w:ascii="宋体" w:hAnsi="宋体" w:cs="宋体"/>
          <w:sz w:val="24"/>
          <w:szCs w:val="24"/>
        </w:rPr>
        <w:t>各队按照抽签出场顺序参加比赛，规定套路比赛顺序与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>16:00</w:t>
      </w:r>
      <w:r>
        <w:rPr>
          <w:rFonts w:hint="eastAsia" w:ascii="宋体" w:hAnsi="宋体" w:cs="宋体"/>
          <w:sz w:val="24"/>
          <w:szCs w:val="24"/>
        </w:rPr>
        <w:t>各队队长到体育工作部王敏抽签。自选套路的出场顺序以规定套路的得分倒序出场。</w:t>
      </w:r>
    </w:p>
    <w:p>
      <w:pPr>
        <w:widowControl/>
        <w:adjustRightInd w:val="0"/>
        <w:spacing w:line="360" w:lineRule="auto"/>
        <w:ind w:left="0" w:leftChars="0" w:firstLine="420" w:firstLineChars="175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（三）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比赛分为三场，每场均为一次性决赛，三场比赛得分总和为最终得分，根据最终得分多少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排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出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名次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。</w:t>
      </w:r>
    </w:p>
    <w:p>
      <w:pPr>
        <w:widowControl/>
        <w:adjustRightInd w:val="0"/>
        <w:spacing w:line="360" w:lineRule="auto"/>
        <w:ind w:left="0" w:leftChars="0" w:firstLine="420" w:firstLineChars="175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（四）参赛运动员必须着适合啦啦操表演的服装和运动鞋，服装上可有亮片等装饰物，但比赛时不得佩带首饰、眼镜（除隐形眼镜）、不得暴露纹身和出现暴力图案及动作等。</w:t>
      </w:r>
    </w:p>
    <w:p>
      <w:pPr>
        <w:widowControl/>
        <w:adjustRightInd w:val="0"/>
        <w:spacing w:line="360" w:lineRule="auto"/>
        <w:ind w:left="0" w:leftChars="0" w:firstLine="420" w:firstLineChars="175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（五）动作完成过程中不得有危险性的动作比如</w:t>
      </w:r>
      <w:r>
        <w:rPr>
          <w:rFonts w:hint="eastAsia" w:ascii="宋体" w:hAnsi="宋体" w:cs="宋体"/>
          <w:sz w:val="24"/>
          <w:szCs w:val="24"/>
        </w:rPr>
        <w:t>抛接、空翻等技巧性动作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sz w:val="24"/>
          <w:szCs w:val="24"/>
        </w:rPr>
        <w:t>动作编排必须适合队员个人能力。</w:t>
      </w:r>
    </w:p>
    <w:p>
      <w:pPr>
        <w:widowControl/>
        <w:adjustRightInd w:val="0"/>
        <w:spacing w:line="360" w:lineRule="auto"/>
        <w:ind w:left="0" w:leftChars="0" w:firstLine="420" w:firstLineChars="175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（六）</w:t>
      </w:r>
      <w:r>
        <w:rPr>
          <w:rFonts w:hint="eastAsia" w:ascii="宋体" w:hAnsi="宋体" w:cs="宋体"/>
          <w:sz w:val="24"/>
          <w:szCs w:val="24"/>
        </w:rPr>
        <w:t>系部自行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掌握</w:t>
      </w:r>
      <w:r>
        <w:rPr>
          <w:rFonts w:hint="eastAsia" w:ascii="宋体" w:hAnsi="宋体" w:cs="宋体"/>
          <w:sz w:val="24"/>
          <w:szCs w:val="24"/>
        </w:rPr>
        <w:t>参赛运动员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cs="宋体"/>
          <w:sz w:val="24"/>
          <w:szCs w:val="24"/>
        </w:rPr>
        <w:t>身体健康。</w:t>
      </w:r>
    </w:p>
    <w:p>
      <w:pPr>
        <w:widowControl/>
        <w:adjustRightInd w:val="0"/>
        <w:spacing w:line="360" w:lineRule="auto"/>
        <w:ind w:firstLine="361" w:firstLineChars="150"/>
        <w:jc w:val="lef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>九、竞赛办法</w:t>
      </w:r>
    </w:p>
    <w:p>
      <w:pPr>
        <w:widowControl/>
        <w:adjustRightInd w:val="0"/>
        <w:spacing w:line="360" w:lineRule="auto"/>
        <w:ind w:left="0" w:leftChars="0" w:firstLine="420" w:firstLineChars="175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（一）比赛内容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规定套路：《</w:t>
      </w:r>
      <w:r>
        <w:rPr>
          <w:rFonts w:ascii="宋体" w:hAnsi="宋体" w:cs="宋体"/>
          <w:sz w:val="24"/>
          <w:szCs w:val="24"/>
        </w:rPr>
        <w:t>2016</w:t>
      </w:r>
      <w:r>
        <w:rPr>
          <w:rFonts w:hint="eastAsia" w:ascii="宋体" w:hAnsi="宋体" w:cs="宋体"/>
          <w:sz w:val="24"/>
          <w:szCs w:val="24"/>
        </w:rPr>
        <w:t>全国校园啦啦操规定套路》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eastAsia="宋体" w:cs="宋体"/>
          <w:b/>
          <w:sz w:val="24"/>
          <w:szCs w:val="24"/>
          <w:lang w:eastAsia="zh-CN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/>
          <w:sz w:val="24"/>
          <w:szCs w:val="24"/>
        </w:rPr>
        <w:t>自选套路：由各队自行选取（时</w:t>
      </w:r>
      <w:r>
        <w:rPr>
          <w:rFonts w:hint="eastAsia"/>
          <w:sz w:val="24"/>
          <w:szCs w:val="24"/>
          <w:lang w:val="en-US" w:eastAsia="zh-CN"/>
        </w:rPr>
        <w:t>长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分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秒至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分；风格：花球、街舞、爵士、自由舞蹈等）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eastAsia="宋体" w:cs="宋体"/>
          <w:b/>
          <w:bCs/>
          <w:sz w:val="24"/>
          <w:szCs w:val="24"/>
          <w:lang w:eastAsia="zh-CN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3.</w:t>
      </w:r>
      <w:r>
        <w:rPr>
          <w:rFonts w:hint="eastAsia"/>
          <w:sz w:val="24"/>
          <w:szCs w:val="24"/>
        </w:rPr>
        <w:t>队长</w:t>
      </w:r>
      <w:r>
        <w:rPr>
          <w:sz w:val="24"/>
          <w:szCs w:val="24"/>
        </w:rPr>
        <w:t>pk</w:t>
      </w:r>
      <w:r>
        <w:rPr>
          <w:rFonts w:hint="eastAsia"/>
          <w:sz w:val="24"/>
          <w:szCs w:val="24"/>
        </w:rPr>
        <w:t>赛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widowControl/>
        <w:adjustRightInd w:val="0"/>
        <w:spacing w:line="360" w:lineRule="auto"/>
        <w:ind w:left="0" w:leftChars="0" w:firstLine="420" w:firstLineChars="175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（二）比赛音乐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规定套路音乐由组委会统一提供，自选套路音乐在</w:t>
      </w:r>
      <w:r>
        <w:rPr>
          <w:rFonts w:ascii="宋体" w:hAnsi="宋体" w:cs="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日前交到王敏老师处。</w:t>
      </w:r>
    </w:p>
    <w:p>
      <w:pPr>
        <w:widowControl/>
        <w:shd w:val="clear" w:color="auto" w:fill="FFFFFF"/>
        <w:spacing w:line="360" w:lineRule="auto"/>
        <w:ind w:left="0" w:leftChars="0" w:firstLine="420" w:firstLineChars="175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（三）评分办法</w:t>
      </w:r>
    </w:p>
    <w:p>
      <w:pPr>
        <w:widowControl/>
        <w:shd w:val="clear" w:color="auto" w:fill="FFFFFF"/>
        <w:spacing w:line="360" w:lineRule="auto"/>
        <w:ind w:firstLine="376" w:firstLineChars="157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采取公开示分的方法，成套动作满分为</w:t>
      </w:r>
      <w:r>
        <w:rPr>
          <w:rFonts w:ascii="宋体" w:hAnsi="宋体" w:cs="宋体"/>
          <w:color w:val="000000"/>
          <w:sz w:val="24"/>
          <w:szCs w:val="24"/>
        </w:rPr>
        <w:t>10</w:t>
      </w:r>
      <w:r>
        <w:rPr>
          <w:rFonts w:hint="eastAsia" w:ascii="宋体" w:hAnsi="宋体" w:cs="宋体"/>
          <w:color w:val="000000"/>
          <w:sz w:val="24"/>
          <w:szCs w:val="24"/>
        </w:rPr>
        <w:t>分，裁判员评分精确到</w:t>
      </w:r>
      <w:r>
        <w:rPr>
          <w:rFonts w:ascii="宋体" w:hAnsi="宋体" w:cs="宋体"/>
          <w:color w:val="000000"/>
          <w:sz w:val="24"/>
          <w:szCs w:val="24"/>
        </w:rPr>
        <w:t>0.1</w:t>
      </w:r>
      <w:r>
        <w:rPr>
          <w:rFonts w:hint="eastAsia" w:ascii="宋体" w:hAnsi="宋体" w:cs="宋体"/>
          <w:color w:val="000000"/>
          <w:sz w:val="24"/>
          <w:szCs w:val="24"/>
        </w:rPr>
        <w:t>分。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</w:rPr>
        <w:t>裁判员评分</w:t>
      </w:r>
    </w:p>
    <w:p>
      <w:pPr>
        <w:spacing w:line="520" w:lineRule="exact"/>
        <w:ind w:firstLine="472" w:firstLineChars="197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裁判员评分，去掉一个最高分和一个最低分，取中间分数的平均分，再减去裁判长扣分，得出最后得分。若两队得分相等（或若干队），则取决于裁判长的评分，多者列前，仍相等则并列。</w:t>
      </w:r>
    </w:p>
    <w:p>
      <w:pPr>
        <w:widowControl/>
        <w:spacing w:line="360" w:lineRule="auto"/>
        <w:ind w:firstLine="480" w:firstLineChars="20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</w:rPr>
        <w:t>裁判长减分</w:t>
      </w:r>
    </w:p>
    <w:p>
      <w:pPr>
        <w:widowControl/>
        <w:spacing w:line="360" w:lineRule="auto"/>
        <w:ind w:firstLine="480" w:firstLineChars="20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裁判长对比赛的过程进行组织和监控，并对下列情况进行减分</w:t>
      </w:r>
      <w:r>
        <w:rPr>
          <w:rFonts w:ascii="宋体" w:hAnsi="宋体" w:cs="宋体"/>
          <w:sz w:val="24"/>
          <w:szCs w:val="24"/>
        </w:rPr>
        <w:t>(</w:t>
      </w:r>
      <w:r>
        <w:rPr>
          <w:rFonts w:hint="eastAsia" w:ascii="宋体" w:hAnsi="宋体" w:cs="宋体"/>
          <w:sz w:val="24"/>
          <w:szCs w:val="24"/>
        </w:rPr>
        <w:t>在裁判员的平均分上进行减分</w:t>
      </w:r>
      <w:r>
        <w:rPr>
          <w:rFonts w:ascii="宋体" w:hAnsi="宋体" w:cs="宋体"/>
          <w:sz w:val="24"/>
          <w:szCs w:val="24"/>
        </w:rPr>
        <w:t>)</w:t>
      </w:r>
    </w:p>
    <w:p>
      <w:pPr>
        <w:widowControl/>
        <w:spacing w:line="360" w:lineRule="auto"/>
        <w:ind w:firstLine="360" w:firstLineChars="15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）违背奥林匹克精神和体育道德等减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分。</w:t>
      </w:r>
    </w:p>
    <w:p>
      <w:pPr>
        <w:widowControl/>
        <w:spacing w:line="360" w:lineRule="auto"/>
        <w:ind w:firstLine="360" w:firstLineChars="15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）比赛出勤人数不符合规定，缺人或多人减</w:t>
      </w:r>
      <w:r>
        <w:rPr>
          <w:rFonts w:ascii="宋体" w:hAnsi="宋体" w:cs="宋体"/>
          <w:sz w:val="24"/>
          <w:szCs w:val="24"/>
        </w:rPr>
        <w:t>0.5</w:t>
      </w:r>
      <w:r>
        <w:rPr>
          <w:rFonts w:hint="eastAsia" w:ascii="宋体" w:hAnsi="宋体" w:cs="宋体"/>
          <w:sz w:val="24"/>
          <w:szCs w:val="24"/>
        </w:rPr>
        <w:t>分</w:t>
      </w:r>
      <w:r>
        <w:rPr>
          <w:rFonts w:ascii="宋体" w:hAnsi="宋体" w:cs="宋体"/>
          <w:sz w:val="24"/>
          <w:szCs w:val="24"/>
        </w:rPr>
        <w:t>/</w:t>
      </w:r>
      <w:r>
        <w:rPr>
          <w:rFonts w:hint="eastAsia" w:ascii="宋体" w:hAnsi="宋体" w:cs="宋体"/>
          <w:sz w:val="24"/>
          <w:szCs w:val="24"/>
        </w:rPr>
        <w:t>人。</w:t>
      </w:r>
    </w:p>
    <w:p>
      <w:pPr>
        <w:widowControl/>
        <w:spacing w:line="360" w:lineRule="auto"/>
        <w:ind w:firstLine="360" w:firstLineChars="150"/>
        <w:jc w:val="left"/>
        <w:rPr>
          <w:rFonts w:hint="eastAsia" w:asci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）以下每项均减</w:t>
      </w:r>
      <w:r>
        <w:rPr>
          <w:rFonts w:ascii="宋体" w:hAnsi="宋体" w:cs="宋体"/>
          <w:sz w:val="24"/>
          <w:szCs w:val="24"/>
        </w:rPr>
        <w:t>0.2</w:t>
      </w:r>
      <w:r>
        <w:rPr>
          <w:rFonts w:hint="eastAsia" w:ascii="宋体" w:hAnsi="宋体" w:cs="宋体"/>
          <w:sz w:val="24"/>
          <w:szCs w:val="24"/>
        </w:rPr>
        <w:t>分</w:t>
      </w:r>
    </w:p>
    <w:p>
      <w:pPr>
        <w:widowControl/>
        <w:spacing w:line="360" w:lineRule="auto"/>
        <w:ind w:firstLine="480" w:firstLineChars="20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a</w:t>
      </w:r>
      <w:r>
        <w:rPr>
          <w:rFonts w:hint="eastAsia" w:ascii="宋体" w:hAnsi="宋体" w:cs="宋体"/>
          <w:sz w:val="24"/>
          <w:szCs w:val="24"/>
        </w:rPr>
        <w:t>被叫到后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分钟内未出场</w:t>
      </w:r>
      <w:r>
        <w:rPr>
          <w:rFonts w:ascii="宋体" w:hAnsi="宋体" w:cs="宋体"/>
          <w:sz w:val="24"/>
          <w:szCs w:val="24"/>
        </w:rPr>
        <w:t>;b</w:t>
      </w:r>
      <w:r>
        <w:rPr>
          <w:rFonts w:hint="eastAsia" w:ascii="宋体" w:hAnsi="宋体" w:cs="宋体"/>
          <w:sz w:val="24"/>
          <w:szCs w:val="24"/>
        </w:rPr>
        <w:t>参赛人数不符合规定；</w:t>
      </w:r>
      <w:r>
        <w:rPr>
          <w:rFonts w:ascii="宋体" w:hAnsi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</w:rPr>
        <w:t>规定成套动作有漏或改动（针对动作性质的改变）；</w:t>
      </w:r>
      <w:r>
        <w:rPr>
          <w:rFonts w:ascii="宋体" w:hAnsi="宋体" w:cs="宋体"/>
          <w:sz w:val="24"/>
          <w:szCs w:val="24"/>
        </w:rPr>
        <w:t>d</w:t>
      </w:r>
      <w:r>
        <w:rPr>
          <w:rFonts w:hint="eastAsia" w:ascii="宋体" w:hAnsi="宋体" w:cs="宋体"/>
          <w:sz w:val="24"/>
          <w:szCs w:val="24"/>
        </w:rPr>
        <w:t>着装不符合规定；</w:t>
      </w:r>
      <w:r>
        <w:rPr>
          <w:rFonts w:ascii="宋体" w:hAnsi="宋体" w:cs="宋体"/>
          <w:sz w:val="24"/>
          <w:szCs w:val="24"/>
        </w:rPr>
        <w:t>e</w:t>
      </w:r>
      <w:r>
        <w:rPr>
          <w:rFonts w:hint="eastAsia" w:ascii="宋体" w:hAnsi="宋体" w:cs="宋体"/>
          <w:sz w:val="24"/>
          <w:szCs w:val="24"/>
        </w:rPr>
        <w:t>比赛时掉物或装束散落；</w:t>
      </w:r>
      <w:r>
        <w:rPr>
          <w:rFonts w:ascii="宋体" w:hAnsi="宋体" w:cs="宋体"/>
          <w:sz w:val="24"/>
          <w:szCs w:val="24"/>
        </w:rPr>
        <w:t>f</w:t>
      </w:r>
      <w:r>
        <w:rPr>
          <w:rFonts w:hint="eastAsia" w:ascii="宋体" w:hAnsi="宋体" w:cs="宋体"/>
          <w:sz w:val="24"/>
          <w:szCs w:val="24"/>
        </w:rPr>
        <w:t>有危险性的动作比如抛接、空翻等技巧性动作；</w:t>
      </w:r>
      <w:r>
        <w:rPr>
          <w:rFonts w:ascii="宋体" w:hAnsi="宋体" w:cs="宋体"/>
          <w:sz w:val="24"/>
          <w:szCs w:val="24"/>
        </w:rPr>
        <w:t>g</w:t>
      </w:r>
      <w:r>
        <w:rPr>
          <w:rFonts w:hint="eastAsia" w:ascii="宋体" w:hAnsi="宋体" w:cs="宋体"/>
          <w:sz w:val="24"/>
          <w:szCs w:val="24"/>
        </w:rPr>
        <w:t>音乐时长不符合要求。</w:t>
      </w:r>
    </w:p>
    <w:p>
      <w:pPr>
        <w:widowControl/>
        <w:shd w:val="clear" w:color="auto" w:fill="FFFFFF"/>
        <w:spacing w:line="360" w:lineRule="auto"/>
        <w:ind w:firstLine="501" w:firstLineChars="209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</w:rPr>
        <w:t>比赛评分细则</w:t>
      </w:r>
    </w:p>
    <w:p>
      <w:pPr>
        <w:widowControl/>
        <w:shd w:val="clear" w:color="auto" w:fill="FFFFFF"/>
        <w:spacing w:line="360" w:lineRule="auto"/>
        <w:ind w:firstLine="501" w:firstLineChars="209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照</w:t>
      </w:r>
      <w:r>
        <w:rPr>
          <w:rFonts w:hint="eastAsia" w:ascii="宋体" w:hAnsi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cs="宋体"/>
          <w:sz w:val="24"/>
          <w:szCs w:val="24"/>
        </w:rPr>
        <w:t>全国啦啦操评分规则</w:t>
      </w:r>
      <w:r>
        <w:rPr>
          <w:rFonts w:hint="eastAsia" w:ascii="宋体" w:hAnsi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cs="宋体"/>
          <w:sz w:val="24"/>
          <w:szCs w:val="24"/>
        </w:rPr>
        <w:t>，评分因素和分值详见本规程末页附件。</w:t>
      </w:r>
    </w:p>
    <w:p>
      <w:pPr>
        <w:ind w:firstLine="482" w:firstLineChars="200"/>
        <w:jc w:val="lef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十、积分及奖励办法</w:t>
      </w:r>
    </w:p>
    <w:p>
      <w:pPr>
        <w:widowControl/>
        <w:shd w:val="clear" w:color="auto" w:fill="FFFFFF"/>
        <w:spacing w:line="360" w:lineRule="auto"/>
        <w:ind w:firstLine="501" w:firstLineChars="209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（一）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9</w:t>
      </w:r>
      <w:r>
        <w:rPr>
          <w:rFonts w:hint="eastAsia" w:ascii="宋体" w:hAnsi="宋体" w:cs="宋体"/>
          <w:sz w:val="24"/>
          <w:szCs w:val="24"/>
        </w:rPr>
        <w:t>日周二下午规定套路比赛，占最后得分</w:t>
      </w:r>
      <w:r>
        <w:rPr>
          <w:rFonts w:ascii="宋体" w:hAnsi="宋体" w:cs="宋体"/>
          <w:sz w:val="24"/>
          <w:szCs w:val="24"/>
        </w:rPr>
        <w:t>40%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firstLine="501" w:firstLineChars="209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（二）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日周二下午为自选音乐曲目（风格不限），占最后得分</w:t>
      </w:r>
      <w:r>
        <w:rPr>
          <w:rFonts w:ascii="宋体" w:hAnsi="宋体" w:cs="宋体"/>
          <w:sz w:val="24"/>
          <w:szCs w:val="24"/>
        </w:rPr>
        <w:t>50%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firstLine="501" w:firstLineChars="209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（三）队长</w:t>
      </w:r>
      <w:r>
        <w:rPr>
          <w:rFonts w:ascii="宋体" w:hAnsi="宋体" w:cs="宋体"/>
          <w:sz w:val="24"/>
          <w:szCs w:val="24"/>
        </w:rPr>
        <w:t>PK</w:t>
      </w:r>
      <w:r>
        <w:rPr>
          <w:rFonts w:hint="eastAsia" w:ascii="宋体" w:hAnsi="宋体" w:cs="宋体"/>
          <w:sz w:val="24"/>
          <w:szCs w:val="24"/>
        </w:rPr>
        <w:t>赛占最后得分</w:t>
      </w:r>
      <w:r>
        <w:rPr>
          <w:rFonts w:ascii="宋体" w:hAnsi="宋体" w:cs="宋体"/>
          <w:sz w:val="24"/>
          <w:szCs w:val="24"/>
        </w:rPr>
        <w:t>10%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firstLine="501" w:firstLineChars="209"/>
        <w:jc w:val="left"/>
        <w:rPr>
          <w:rFonts w:hint="eastAsia" w:asci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（四）每队最终得分为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以上</w:t>
      </w:r>
      <w:r>
        <w:rPr>
          <w:rFonts w:hint="eastAsia" w:ascii="宋体" w:hAnsi="宋体" w:cs="宋体"/>
          <w:sz w:val="24"/>
          <w:szCs w:val="24"/>
        </w:rPr>
        <w:t>三部分之和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firstLine="501" w:firstLineChars="209"/>
        <w:jc w:val="left"/>
        <w:rPr>
          <w:rFonts w:hint="eastAsia" w:asci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（五）积分：啦啦操“争霸赛”积分：按比赛成绩排定名次，取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前</w:t>
      </w:r>
      <w:r>
        <w:rPr>
          <w:rFonts w:hint="eastAsia" w:ascii="宋体" w:hAnsi="宋体" w:cs="宋体"/>
          <w:sz w:val="24"/>
          <w:szCs w:val="24"/>
        </w:rPr>
        <w:t>10%、20%、30%评出一、二、三等奖，其余为参与奖，顺利完成比赛且无违反比赛道德情况的依次按30、20、10、5分积分。各队参赛积分计入各系健身节团体总分；按照各参赛队的最后得分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多少</w:t>
      </w:r>
      <w:r>
        <w:rPr>
          <w:rFonts w:hint="eastAsia" w:ascii="宋体" w:hAnsi="宋体" w:cs="宋体"/>
          <w:sz w:val="24"/>
          <w:szCs w:val="24"/>
        </w:rPr>
        <w:t>排定出前八名和评选优秀队长若干名予以奖励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440" w:lineRule="exact"/>
        <w:ind w:firstLine="472" w:firstLineChars="196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十一、裁判</w:t>
      </w:r>
    </w:p>
    <w:p>
      <w:pPr>
        <w:spacing w:line="440" w:lineRule="exact"/>
        <w:ind w:firstLine="470" w:firstLineChars="196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裁判长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</w:rPr>
        <w:t>王敏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cs="宋体"/>
          <w:sz w:val="24"/>
          <w:szCs w:val="24"/>
        </w:rPr>
        <w:t>13548255708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sz w:val="24"/>
          <w:szCs w:val="24"/>
        </w:rPr>
        <w:t>裁判员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</w:rPr>
        <w:t>由大会组织委员会聘请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500" w:lineRule="exact"/>
        <w:ind w:firstLine="482" w:firstLineChars="200"/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十二、体育道德风尚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所有参赛运动员在赛场上应该体现出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（一）奋力进取、顽强拼搏、胜不骄败不馁、赛出水平、赛出风格。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（二）赛风端正、尊重对手、尊重裁判、尊重观众。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（三）团结友爱、文明礼貌、服装整洁、仪表大方。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（四）遵守场馆规定、爱护场馆卫生。</w:t>
      </w:r>
    </w:p>
    <w:p>
      <w:pPr>
        <w:widowControl/>
        <w:shd w:val="clear" w:color="auto" w:fill="FFFFFF"/>
        <w:spacing w:line="360" w:lineRule="auto"/>
        <w:ind w:firstLine="463" w:firstLineChars="192"/>
        <w:jc w:val="left"/>
        <w:rPr>
          <w:rFonts w:ascii="宋体" w:cs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sz w:val="24"/>
          <w:szCs w:val="24"/>
        </w:rPr>
        <w:t>十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b/>
          <w:bCs w:val="0"/>
          <w:sz w:val="24"/>
          <w:szCs w:val="24"/>
        </w:rPr>
        <w:t>、竞赛纪律与处罚</w:t>
      </w:r>
    </w:p>
    <w:p>
      <w:pPr>
        <w:widowControl/>
        <w:shd w:val="clear" w:color="auto" w:fill="FFFFFF"/>
        <w:spacing w:line="360" w:lineRule="auto"/>
        <w:ind w:firstLine="460" w:firstLineChars="192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（一）裁判员示意超过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分钟仍未出场者，取消比赛资格。</w:t>
      </w:r>
    </w:p>
    <w:p>
      <w:pPr>
        <w:widowControl/>
        <w:shd w:val="clear" w:color="auto" w:fill="FFFFFF"/>
        <w:spacing w:line="360" w:lineRule="auto"/>
        <w:ind w:firstLine="460" w:firstLineChars="192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（二）检录三次未到者，取消比赛资格。</w:t>
      </w:r>
    </w:p>
    <w:p>
      <w:pPr>
        <w:widowControl/>
        <w:shd w:val="clear" w:color="auto" w:fill="FFFFFF"/>
        <w:spacing w:line="360" w:lineRule="auto"/>
        <w:ind w:firstLine="460" w:firstLineChars="192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（三）不遵守赛场纪律、不尊重裁判员和比赛工作人员、有意干扰比赛者，取消比赛资格，对行为恶劣者，按校纪处分。</w:t>
      </w:r>
    </w:p>
    <w:p>
      <w:pPr>
        <w:spacing w:line="440" w:lineRule="exact"/>
        <w:ind w:firstLine="470" w:firstLineChars="196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（四）如对裁判员判罚有异议，可由领队、教练或队长在本次比赛结束后</w:t>
      </w:r>
      <w:r>
        <w:rPr>
          <w:rFonts w:ascii="宋体" w:hAnsi="宋体" w:cs="宋体"/>
          <w:sz w:val="24"/>
          <w:szCs w:val="24"/>
        </w:rPr>
        <w:t>15</w:t>
      </w:r>
      <w:r>
        <w:rPr>
          <w:rFonts w:hint="eastAsia" w:ascii="宋体" w:hAnsi="宋体" w:cs="宋体"/>
          <w:sz w:val="24"/>
          <w:szCs w:val="24"/>
        </w:rPr>
        <w:t>分钟内向大会仲裁委员会提出书面申请，大会将视情况进行相应的处理，以保证比赛的公平性。</w:t>
      </w:r>
    </w:p>
    <w:p>
      <w:pPr>
        <w:spacing w:line="360" w:lineRule="auto"/>
        <w:ind w:firstLine="482" w:firstLineChars="200"/>
        <w:jc w:val="left"/>
        <w:rPr>
          <w:rFonts w:asci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4"/>
          <w:szCs w:val="24"/>
        </w:rPr>
        <w:t>、</w:t>
      </w:r>
      <w:r>
        <w:rPr>
          <w:rFonts w:hint="eastAsia" w:ascii="宋体" w:hAnsi="宋体" w:cs="宋体"/>
          <w:b/>
          <w:sz w:val="24"/>
          <w:szCs w:val="24"/>
        </w:rPr>
        <w:t>赛事最终解释权归第十五届体育健身节大会组委会，未尽事宜，另行通知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cs="宋体"/>
          <w:sz w:val="24"/>
          <w:szCs w:val="24"/>
        </w:rPr>
        <w:t xml:space="preserve">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</w:t>
      </w:r>
    </w:p>
    <w:p>
      <w:pPr>
        <w:spacing w:line="360" w:lineRule="auto"/>
        <w:ind w:firstLine="5520" w:firstLineChars="2300"/>
        <w:jc w:val="left"/>
        <w:rPr>
          <w:rFonts w:ascii="宋体" w:cs="宋体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</w:rPr>
        <w:t>四川工程职业技术学院</w:t>
      </w:r>
    </w:p>
    <w:p>
      <w:pPr>
        <w:spacing w:line="360" w:lineRule="auto"/>
        <w:jc w:val="left"/>
        <w:rPr>
          <w:rFonts w:ascii="宋体"/>
          <w:b w:val="0"/>
          <w:bCs/>
          <w:sz w:val="28"/>
          <w:szCs w:val="28"/>
        </w:rPr>
      </w:pPr>
      <w:r>
        <w:rPr>
          <w:rFonts w:ascii="宋体" w:hAnsi="宋体" w:cs="宋体"/>
          <w:b w:val="0"/>
          <w:bCs/>
          <w:color w:val="000000"/>
          <w:kern w:val="0"/>
          <w:sz w:val="24"/>
          <w:szCs w:val="24"/>
        </w:rPr>
        <w:t xml:space="preserve">                                                  2019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</w:rPr>
        <w:t>年</w:t>
      </w:r>
      <w:r>
        <w:rPr>
          <w:rFonts w:ascii="宋体" w:hAnsi="宋体" w:cs="宋体"/>
          <w:b w:val="0"/>
          <w:bCs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</w:rPr>
        <w:t>月</w:t>
      </w:r>
      <w:r>
        <w:rPr>
          <w:rFonts w:ascii="宋体" w:hAnsi="宋体" w:cs="宋体"/>
          <w:b w:val="0"/>
          <w:bCs/>
          <w:color w:val="000000"/>
          <w:kern w:val="0"/>
          <w:sz w:val="24"/>
          <w:szCs w:val="24"/>
        </w:rPr>
        <w:t>6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</w:rPr>
        <w:t>日</w:t>
      </w:r>
    </w:p>
    <w:p>
      <w:pPr>
        <w:spacing w:line="500" w:lineRule="exact"/>
        <w:ind w:firstLine="361" w:firstLineChars="150"/>
        <w:rPr>
          <w:rFonts w:hint="eastAsia" w:ascii="宋体" w:hAnsi="宋体" w:cs="宋体"/>
          <w:b/>
          <w:sz w:val="24"/>
          <w:szCs w:val="24"/>
        </w:rPr>
      </w:pPr>
    </w:p>
    <w:p>
      <w:pPr>
        <w:spacing w:line="500" w:lineRule="exact"/>
        <w:ind w:firstLine="361" w:firstLineChars="150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附件：</w:t>
      </w:r>
    </w:p>
    <w:p>
      <w:pPr>
        <w:spacing w:line="500" w:lineRule="exact"/>
        <w:ind w:firstLine="422" w:firstLineChars="150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啦啦操“争霸赛”</w:t>
      </w:r>
      <w:r>
        <w:rPr>
          <w:rFonts w:hint="eastAsia" w:ascii="宋体" w:hAnsi="宋体" w:cs="宋体"/>
          <w:b/>
          <w:sz w:val="28"/>
          <w:szCs w:val="28"/>
        </w:rPr>
        <w:t>评分细则</w:t>
      </w:r>
    </w:p>
    <w:p>
      <w:pPr>
        <w:spacing w:line="500" w:lineRule="exact"/>
        <w:ind w:firstLine="422" w:firstLineChars="150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500" w:lineRule="exact"/>
        <w:ind w:firstLine="482" w:firstLineChars="200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一、评分因素</w:t>
      </w:r>
    </w:p>
    <w:p>
      <w:pPr>
        <w:spacing w:line="500" w:lineRule="exact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从造型、编排、服装、动作完成、表演和团队精神方面进行评分。</w:t>
      </w:r>
    </w:p>
    <w:p>
      <w:pPr>
        <w:spacing w:line="500" w:lineRule="exact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（一）开头结尾造型</w:t>
      </w:r>
    </w:p>
    <w:p>
      <w:pPr>
        <w:spacing w:line="500" w:lineRule="exact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风格突出，造型新颖，层次分明</w:t>
      </w:r>
    </w:p>
    <w:p>
      <w:pPr>
        <w:spacing w:line="500" w:lineRule="exact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（二）服装</w:t>
      </w:r>
    </w:p>
    <w:p>
      <w:pPr>
        <w:spacing w:line="500" w:lineRule="exact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特色突出</w:t>
      </w:r>
    </w:p>
    <w:p>
      <w:pPr>
        <w:widowControl/>
        <w:spacing w:line="500" w:lineRule="exact"/>
        <w:ind w:firstLine="480" w:firstLineChars="20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（三）表演和团队精神</w:t>
      </w:r>
    </w:p>
    <w:p>
      <w:pPr>
        <w:widowControl/>
        <w:spacing w:line="500" w:lineRule="exact"/>
        <w:ind w:firstLine="480" w:firstLineChars="20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1. </w:t>
      </w:r>
      <w:r>
        <w:rPr>
          <w:rFonts w:hint="eastAsia" w:ascii="宋体" w:hAnsi="宋体" w:cs="宋体"/>
          <w:sz w:val="24"/>
          <w:szCs w:val="24"/>
        </w:rPr>
        <w:t>队形：队形变化多样灵活、清晰流畅，体现集体配合的意识。</w:t>
      </w:r>
    </w:p>
    <w:p>
      <w:pPr>
        <w:widowControl/>
        <w:spacing w:line="500" w:lineRule="exact"/>
        <w:ind w:firstLine="480" w:firstLineChars="20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2. </w:t>
      </w:r>
      <w:r>
        <w:rPr>
          <w:rFonts w:hint="eastAsia" w:ascii="宋体" w:hAnsi="宋体" w:cs="宋体"/>
          <w:sz w:val="24"/>
          <w:szCs w:val="24"/>
        </w:rPr>
        <w:t>一致性：集体动作整齐，每个人在完成动作的时间、空间、能力和表现力上一致。</w:t>
      </w:r>
    </w:p>
    <w:p>
      <w:pPr>
        <w:widowControl/>
        <w:spacing w:line="500" w:lineRule="exact"/>
        <w:ind w:firstLine="480" w:firstLineChars="20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3. </w:t>
      </w:r>
      <w:r>
        <w:rPr>
          <w:rFonts w:hint="eastAsia" w:ascii="宋体" w:hAnsi="宋体" w:cs="宋体"/>
          <w:sz w:val="24"/>
          <w:szCs w:val="24"/>
        </w:rPr>
        <w:t>表现力与热情：动作要展示内心的激情，体现一种健康和向上的情绪，感染力强。</w:t>
      </w:r>
    </w:p>
    <w:p>
      <w:pPr>
        <w:widowControl/>
        <w:spacing w:line="500" w:lineRule="exact"/>
        <w:ind w:firstLine="480" w:firstLineChars="20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（四）</w:t>
      </w:r>
      <w:r>
        <w:rPr>
          <w:rFonts w:ascii="宋体" w:cs="宋体"/>
          <w:sz w:val="24"/>
          <w:szCs w:val="24"/>
        </w:rPr>
        <w:t> </w:t>
      </w:r>
      <w:r>
        <w:rPr>
          <w:rFonts w:hint="eastAsia" w:ascii="宋体" w:hAnsi="宋体" w:cs="宋体"/>
          <w:sz w:val="24"/>
          <w:szCs w:val="24"/>
        </w:rPr>
        <w:t>动作的完成</w:t>
      </w:r>
      <w:r>
        <w:rPr>
          <w:rFonts w:ascii="宋体" w:cs="宋体"/>
          <w:sz w:val="24"/>
          <w:szCs w:val="24"/>
        </w:rPr>
        <w:t> </w:t>
      </w:r>
      <w:r>
        <w:rPr>
          <w:rFonts w:hint="eastAsia" w:ascii="宋体" w:hAnsi="宋体" w:cs="宋体"/>
          <w:sz w:val="24"/>
          <w:szCs w:val="24"/>
        </w:rPr>
        <w:t>　　</w:t>
      </w:r>
    </w:p>
    <w:p>
      <w:pPr>
        <w:widowControl/>
        <w:spacing w:line="500" w:lineRule="exact"/>
        <w:ind w:firstLine="480" w:firstLineChars="20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动作的正确性：身体姿态舒展，动作技术正确，动作范围适当。</w:t>
      </w:r>
      <w:r>
        <w:rPr>
          <w:rFonts w:ascii="宋体" w:cs="宋体"/>
          <w:sz w:val="24"/>
          <w:szCs w:val="24"/>
        </w:rPr>
        <w:t> </w:t>
      </w:r>
      <w:r>
        <w:rPr>
          <w:rFonts w:hint="eastAsia" w:ascii="宋体" w:hAnsi="宋体" w:cs="宋体"/>
          <w:sz w:val="24"/>
          <w:szCs w:val="24"/>
        </w:rPr>
        <w:t>　　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="宋体" w:eastAsia="宋体" w:cs="宋体"/>
          <w:sz w:val="24"/>
          <w:szCs w:val="24"/>
          <w:lang w:eastAsia="zh-CN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动作的熟练性：一气呵成，无漏做动作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widowControl/>
        <w:spacing w:line="500" w:lineRule="exact"/>
        <w:ind w:firstLine="480" w:firstLineChars="20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身体的协调性：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全身协调运动，动作轻松、有弹性，动作清晰、无多余动作。避免过分松弛或过分紧张。</w:t>
      </w:r>
      <w:r>
        <w:rPr>
          <w:rFonts w:ascii="宋体" w:cs="宋体"/>
          <w:sz w:val="24"/>
          <w:szCs w:val="24"/>
        </w:rPr>
        <w:t> </w:t>
      </w:r>
      <w:r>
        <w:rPr>
          <w:rFonts w:hint="eastAsia" w:ascii="宋体" w:hAnsi="宋体" w:cs="宋体"/>
          <w:sz w:val="24"/>
          <w:szCs w:val="24"/>
        </w:rPr>
        <w:t>　　</w:t>
      </w:r>
    </w:p>
    <w:p>
      <w:pPr>
        <w:widowControl/>
        <w:spacing w:line="500" w:lineRule="exact"/>
        <w:ind w:firstLine="480" w:firstLineChars="20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hint="eastAsia" w:ascii="宋体" w:hAnsi="宋体" w:cs="宋体"/>
          <w:sz w:val="24"/>
          <w:szCs w:val="24"/>
        </w:rPr>
        <w:t>连接动作的流畅性：动作之间的连接自然、流畅；动作的转换及方向的变化要干净、无多余动作。</w:t>
      </w:r>
      <w:r>
        <w:rPr>
          <w:rFonts w:ascii="宋体" w:cs="宋体"/>
          <w:sz w:val="24"/>
          <w:szCs w:val="24"/>
        </w:rPr>
        <w:t> </w:t>
      </w:r>
      <w:r>
        <w:rPr>
          <w:rFonts w:hint="eastAsia" w:ascii="宋体" w:hAnsi="宋体" w:cs="宋体"/>
          <w:sz w:val="24"/>
          <w:szCs w:val="24"/>
        </w:rPr>
        <w:t>　　</w:t>
      </w:r>
    </w:p>
    <w:p>
      <w:pPr>
        <w:widowControl/>
        <w:spacing w:line="500" w:lineRule="exact"/>
        <w:ind w:firstLine="480" w:firstLineChars="20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5.</w:t>
      </w:r>
      <w:r>
        <w:rPr>
          <w:rFonts w:hint="eastAsia" w:ascii="宋体" w:hAnsi="宋体" w:cs="宋体"/>
          <w:sz w:val="24"/>
          <w:szCs w:val="24"/>
        </w:rPr>
        <w:t>动作与音乐：动作和音乐节奏配合要准确，动作要充分表现音乐的情绪。</w:t>
      </w:r>
      <w:r>
        <w:rPr>
          <w:rFonts w:ascii="宋体" w:cs="宋体"/>
          <w:sz w:val="24"/>
          <w:szCs w:val="24"/>
        </w:rPr>
        <w:t> </w:t>
      </w:r>
    </w:p>
    <w:p>
      <w:pPr>
        <w:widowControl/>
        <w:spacing w:line="500" w:lineRule="exact"/>
        <w:ind w:firstLine="482" w:firstLineChars="200"/>
        <w:jc w:val="lef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二、分值</w:t>
      </w:r>
    </w:p>
    <w:p>
      <w:pPr>
        <w:widowControl/>
        <w:spacing w:line="500" w:lineRule="exact"/>
        <w:ind w:firstLine="360" w:firstLineChars="150"/>
        <w:jc w:val="left"/>
        <w:rPr>
          <w:rFonts w:ascii="宋体" w:cs="宋体"/>
          <w:sz w:val="24"/>
          <w:szCs w:val="24"/>
        </w:rPr>
      </w:pPr>
    </w:p>
    <w:tbl>
      <w:tblPr>
        <w:tblStyle w:val="7"/>
        <w:tblW w:w="928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88"/>
        <w:gridCol w:w="1857"/>
        <w:gridCol w:w="1857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因素</w:t>
            </w:r>
          </w:p>
        </w:tc>
        <w:tc>
          <w:tcPr>
            <w:tcW w:w="2188" w:type="dxa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内容</w:t>
            </w:r>
          </w:p>
        </w:tc>
        <w:tc>
          <w:tcPr>
            <w:tcW w:w="1857" w:type="dxa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一般</w:t>
            </w:r>
          </w:p>
        </w:tc>
        <w:tc>
          <w:tcPr>
            <w:tcW w:w="1857" w:type="dxa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较差</w:t>
            </w:r>
          </w:p>
        </w:tc>
        <w:tc>
          <w:tcPr>
            <w:tcW w:w="1858" w:type="dxa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不可接受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造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型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造型别致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层次分明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扣</w:t>
            </w:r>
            <w:r>
              <w:rPr>
                <w:rFonts w:ascii="宋体" w:hAnsi="宋体" w:cs="宋体"/>
                <w:sz w:val="24"/>
                <w:szCs w:val="24"/>
              </w:rPr>
              <w:t>0.1-0.2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扣</w:t>
            </w:r>
            <w:r>
              <w:rPr>
                <w:rFonts w:ascii="宋体" w:hAnsi="宋体" w:cs="宋体"/>
                <w:sz w:val="24"/>
                <w:szCs w:val="24"/>
              </w:rPr>
              <w:t>0.3-0.4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扣</w:t>
            </w:r>
            <w:r>
              <w:rPr>
                <w:rFonts w:ascii="宋体" w:hAnsi="宋体" w:cs="宋体"/>
                <w:sz w:val="24"/>
                <w:szCs w:val="24"/>
              </w:rPr>
              <w:t>0.5</w:t>
            </w:r>
            <w:r>
              <w:rPr>
                <w:rFonts w:hint="eastAsia" w:ascii="宋体" w:hAnsi="宋体" w:cs="宋体"/>
                <w:sz w:val="24"/>
                <w:szCs w:val="24"/>
              </w:rPr>
              <w:t>或更多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服装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服装特色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扣</w:t>
            </w:r>
            <w:r>
              <w:rPr>
                <w:rFonts w:ascii="宋体" w:hAnsi="宋体" w:cs="宋体"/>
                <w:sz w:val="24"/>
                <w:szCs w:val="24"/>
              </w:rPr>
              <w:t>0.1-0.2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扣</w:t>
            </w:r>
            <w:r>
              <w:rPr>
                <w:rFonts w:ascii="宋体" w:hAnsi="宋体" w:cs="宋体"/>
                <w:sz w:val="24"/>
                <w:szCs w:val="24"/>
              </w:rPr>
              <w:t>0.3-0.4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扣</w:t>
            </w:r>
            <w:r>
              <w:rPr>
                <w:rFonts w:ascii="宋体" w:hAnsi="宋体" w:cs="宋体"/>
                <w:sz w:val="24"/>
                <w:szCs w:val="24"/>
              </w:rPr>
              <w:t>0.5</w:t>
            </w:r>
            <w:r>
              <w:rPr>
                <w:rFonts w:hint="eastAsia" w:ascii="宋体" w:hAnsi="宋体" w:cs="宋体"/>
                <w:sz w:val="24"/>
                <w:szCs w:val="24"/>
              </w:rPr>
              <w:t>或更多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26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表演以及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团队精神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一致性（每次）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扣</w:t>
            </w:r>
            <w:r>
              <w:rPr>
                <w:rFonts w:ascii="宋体" w:hAnsi="宋体" w:cs="宋体"/>
                <w:sz w:val="24"/>
                <w:szCs w:val="24"/>
              </w:rPr>
              <w:t>0.1-0.2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扣</w:t>
            </w:r>
            <w:r>
              <w:rPr>
                <w:rFonts w:ascii="宋体" w:hAnsi="宋体" w:cs="宋体"/>
                <w:sz w:val="24"/>
                <w:szCs w:val="24"/>
              </w:rPr>
              <w:t>0.3-0.4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扣</w:t>
            </w:r>
            <w:r>
              <w:rPr>
                <w:rFonts w:ascii="宋体" w:hAnsi="宋体" w:cs="宋体"/>
                <w:sz w:val="24"/>
                <w:szCs w:val="24"/>
              </w:rPr>
              <w:t>0.5</w:t>
            </w:r>
            <w:r>
              <w:rPr>
                <w:rFonts w:hint="eastAsia" w:ascii="宋体" w:hAnsi="宋体" w:cs="宋体"/>
                <w:sz w:val="24"/>
                <w:szCs w:val="24"/>
              </w:rPr>
              <w:t>或更多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队形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扣</w:t>
            </w:r>
            <w:r>
              <w:rPr>
                <w:rFonts w:ascii="宋体" w:hAnsi="宋体" w:cs="宋体"/>
                <w:sz w:val="24"/>
                <w:szCs w:val="24"/>
              </w:rPr>
              <w:t>0.1-0.2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扣</w:t>
            </w:r>
            <w:r>
              <w:rPr>
                <w:rFonts w:ascii="宋体" w:hAnsi="宋体" w:cs="宋体"/>
                <w:sz w:val="24"/>
                <w:szCs w:val="24"/>
              </w:rPr>
              <w:t>0.3-0.4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扣</w:t>
            </w:r>
            <w:r>
              <w:rPr>
                <w:rFonts w:ascii="宋体" w:hAnsi="宋体" w:cs="宋体"/>
                <w:sz w:val="24"/>
                <w:szCs w:val="24"/>
              </w:rPr>
              <w:t>0.5</w:t>
            </w:r>
            <w:r>
              <w:rPr>
                <w:rFonts w:hint="eastAsia" w:ascii="宋体" w:hAnsi="宋体" w:cs="宋体"/>
                <w:sz w:val="24"/>
                <w:szCs w:val="24"/>
              </w:rPr>
              <w:t>或更多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表现力与感染力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扣</w:t>
            </w:r>
            <w:r>
              <w:rPr>
                <w:rFonts w:ascii="宋体" w:hAnsi="宋体" w:cs="宋体"/>
                <w:sz w:val="24"/>
                <w:szCs w:val="24"/>
              </w:rPr>
              <w:t>0.1-0.2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扣</w:t>
            </w:r>
            <w:r>
              <w:rPr>
                <w:rFonts w:ascii="宋体" w:hAnsi="宋体" w:cs="宋体"/>
                <w:sz w:val="24"/>
                <w:szCs w:val="24"/>
              </w:rPr>
              <w:t>0.3-0.4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扣</w:t>
            </w:r>
            <w:r>
              <w:rPr>
                <w:rFonts w:ascii="宋体" w:hAnsi="宋体" w:cs="宋体"/>
                <w:sz w:val="24"/>
                <w:szCs w:val="24"/>
              </w:rPr>
              <w:t>0.5</w:t>
            </w:r>
            <w:r>
              <w:rPr>
                <w:rFonts w:hint="eastAsia" w:ascii="宋体" w:hAnsi="宋体" w:cs="宋体"/>
                <w:sz w:val="24"/>
                <w:szCs w:val="24"/>
              </w:rPr>
              <w:t>或更多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动作完成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动作的正确性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扣</w:t>
            </w:r>
            <w:r>
              <w:rPr>
                <w:rFonts w:ascii="宋体" w:hAnsi="宋体" w:cs="宋体"/>
                <w:sz w:val="24"/>
                <w:szCs w:val="24"/>
              </w:rPr>
              <w:t>0.1-0.2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扣</w:t>
            </w:r>
            <w:r>
              <w:rPr>
                <w:rFonts w:ascii="宋体" w:hAnsi="宋体" w:cs="宋体"/>
                <w:sz w:val="24"/>
                <w:szCs w:val="24"/>
              </w:rPr>
              <w:t>0.3-0.4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扣</w:t>
            </w:r>
            <w:r>
              <w:rPr>
                <w:rFonts w:ascii="宋体" w:hAnsi="宋体" w:cs="宋体"/>
                <w:sz w:val="24"/>
                <w:szCs w:val="24"/>
              </w:rPr>
              <w:t>0.5</w:t>
            </w:r>
            <w:r>
              <w:rPr>
                <w:rFonts w:hint="eastAsia" w:ascii="宋体" w:hAnsi="宋体" w:cs="宋体"/>
                <w:sz w:val="24"/>
                <w:szCs w:val="24"/>
              </w:rPr>
              <w:t>或更多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动作的熟练性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扣</w:t>
            </w:r>
            <w:r>
              <w:rPr>
                <w:rFonts w:ascii="宋体" w:hAnsi="宋体" w:cs="宋体"/>
                <w:sz w:val="24"/>
                <w:szCs w:val="24"/>
              </w:rPr>
              <w:t>0.1-0.2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扣</w:t>
            </w:r>
            <w:r>
              <w:rPr>
                <w:rFonts w:ascii="宋体" w:hAnsi="宋体" w:cs="宋体"/>
                <w:sz w:val="24"/>
                <w:szCs w:val="24"/>
              </w:rPr>
              <w:t>0.3-0.4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扣</w:t>
            </w:r>
            <w:r>
              <w:rPr>
                <w:rFonts w:ascii="宋体" w:hAnsi="宋体" w:cs="宋体"/>
                <w:sz w:val="24"/>
                <w:szCs w:val="24"/>
              </w:rPr>
              <w:t>0.5</w:t>
            </w:r>
            <w:r>
              <w:rPr>
                <w:rFonts w:hint="eastAsia" w:ascii="宋体" w:hAnsi="宋体" w:cs="宋体"/>
                <w:sz w:val="24"/>
                <w:szCs w:val="24"/>
              </w:rPr>
              <w:t>或更多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身体的协调性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扣</w:t>
            </w:r>
            <w:r>
              <w:rPr>
                <w:rFonts w:ascii="宋体" w:hAnsi="宋体" w:cs="宋体"/>
                <w:sz w:val="24"/>
                <w:szCs w:val="24"/>
              </w:rPr>
              <w:t>0.1-0.2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扣</w:t>
            </w:r>
            <w:r>
              <w:rPr>
                <w:rFonts w:ascii="宋体" w:hAnsi="宋体" w:cs="宋体"/>
                <w:sz w:val="24"/>
                <w:szCs w:val="24"/>
              </w:rPr>
              <w:t>0.3-0.4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扣</w:t>
            </w:r>
            <w:r>
              <w:rPr>
                <w:rFonts w:ascii="宋体" w:hAnsi="宋体" w:cs="宋体"/>
                <w:sz w:val="24"/>
                <w:szCs w:val="24"/>
              </w:rPr>
              <w:t>0.5</w:t>
            </w:r>
            <w:r>
              <w:rPr>
                <w:rFonts w:hint="eastAsia" w:ascii="宋体" w:hAnsi="宋体" w:cs="宋体"/>
                <w:sz w:val="24"/>
                <w:szCs w:val="24"/>
              </w:rPr>
              <w:t>或更多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动作的流畅性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扣</w:t>
            </w:r>
            <w:r>
              <w:rPr>
                <w:rFonts w:ascii="宋体" w:hAnsi="宋体" w:cs="宋体"/>
                <w:sz w:val="24"/>
                <w:szCs w:val="24"/>
              </w:rPr>
              <w:t>0.1-0.2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扣</w:t>
            </w:r>
            <w:r>
              <w:rPr>
                <w:rFonts w:ascii="宋体" w:hAnsi="宋体" w:cs="宋体"/>
                <w:sz w:val="24"/>
                <w:szCs w:val="24"/>
              </w:rPr>
              <w:t>0.3-0.4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扣</w:t>
            </w:r>
            <w:r>
              <w:rPr>
                <w:rFonts w:ascii="宋体" w:hAnsi="宋体" w:cs="宋体"/>
                <w:sz w:val="24"/>
                <w:szCs w:val="24"/>
              </w:rPr>
              <w:t>0.5</w:t>
            </w:r>
            <w:r>
              <w:rPr>
                <w:rFonts w:hint="eastAsia" w:ascii="宋体" w:hAnsi="宋体" w:cs="宋体"/>
                <w:sz w:val="24"/>
                <w:szCs w:val="24"/>
              </w:rPr>
              <w:t>或更多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改变或附加动作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扣</w:t>
            </w:r>
            <w:r>
              <w:rPr>
                <w:rFonts w:ascii="宋体" w:hAnsi="宋体" w:cs="宋体"/>
                <w:sz w:val="24"/>
                <w:szCs w:val="24"/>
              </w:rPr>
              <w:t>0.1-0.2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扣</w:t>
            </w:r>
            <w:r>
              <w:rPr>
                <w:rFonts w:ascii="宋体" w:hAnsi="宋体" w:cs="宋体"/>
                <w:sz w:val="24"/>
                <w:szCs w:val="24"/>
              </w:rPr>
              <w:t>0.3-0.4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扣</w:t>
            </w:r>
            <w:r>
              <w:rPr>
                <w:rFonts w:ascii="宋体" w:hAnsi="宋体" w:cs="宋体"/>
                <w:sz w:val="24"/>
                <w:szCs w:val="24"/>
              </w:rPr>
              <w:t>0.5</w:t>
            </w:r>
            <w:r>
              <w:rPr>
                <w:rFonts w:hint="eastAsia" w:ascii="宋体" w:hAnsi="宋体" w:cs="宋体"/>
                <w:sz w:val="24"/>
                <w:szCs w:val="24"/>
              </w:rPr>
              <w:t>或更多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动作和音乐的配合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扣</w:t>
            </w:r>
            <w:r>
              <w:rPr>
                <w:rFonts w:ascii="宋体" w:hAnsi="宋体" w:cs="宋体"/>
                <w:sz w:val="24"/>
                <w:szCs w:val="24"/>
              </w:rPr>
              <w:t>0.1-0.2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扣</w:t>
            </w:r>
            <w:r>
              <w:rPr>
                <w:rFonts w:ascii="宋体" w:hAnsi="宋体" w:cs="宋体"/>
                <w:sz w:val="24"/>
                <w:szCs w:val="24"/>
              </w:rPr>
              <w:t>0.3-0.4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扣</w:t>
            </w:r>
            <w:r>
              <w:rPr>
                <w:rFonts w:ascii="宋体" w:hAnsi="宋体" w:cs="宋体"/>
                <w:sz w:val="24"/>
                <w:szCs w:val="24"/>
              </w:rPr>
              <w:t>0.5</w:t>
            </w:r>
            <w:r>
              <w:rPr>
                <w:rFonts w:hint="eastAsia" w:ascii="宋体" w:hAnsi="宋体" w:cs="宋体"/>
                <w:sz w:val="24"/>
                <w:szCs w:val="24"/>
              </w:rPr>
              <w:t>或更多</w:t>
            </w:r>
          </w:p>
        </w:tc>
      </w:tr>
    </w:tbl>
    <w:p>
      <w:pPr>
        <w:widowControl/>
        <w:spacing w:line="50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三、队长PK赛成绩根据队长个人能力的展示进行评分。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BFBFF"/>
    <w:multiLevelType w:val="singleLevel"/>
    <w:tmpl w:val="746BFBF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29A"/>
    <w:rsid w:val="0007573E"/>
    <w:rsid w:val="00077F71"/>
    <w:rsid w:val="000D1D74"/>
    <w:rsid w:val="000E65D0"/>
    <w:rsid w:val="000F2546"/>
    <w:rsid w:val="000F4BC1"/>
    <w:rsid w:val="0010609D"/>
    <w:rsid w:val="00133965"/>
    <w:rsid w:val="001E56BF"/>
    <w:rsid w:val="0020416B"/>
    <w:rsid w:val="002522B3"/>
    <w:rsid w:val="00261607"/>
    <w:rsid w:val="0028222A"/>
    <w:rsid w:val="00292071"/>
    <w:rsid w:val="00300561"/>
    <w:rsid w:val="003066CA"/>
    <w:rsid w:val="00317D4A"/>
    <w:rsid w:val="00385CE3"/>
    <w:rsid w:val="00385FAB"/>
    <w:rsid w:val="003F5E10"/>
    <w:rsid w:val="00445B7A"/>
    <w:rsid w:val="00470469"/>
    <w:rsid w:val="004833CB"/>
    <w:rsid w:val="004C2D0D"/>
    <w:rsid w:val="004C3BC2"/>
    <w:rsid w:val="004F46F6"/>
    <w:rsid w:val="004F59A2"/>
    <w:rsid w:val="005413CA"/>
    <w:rsid w:val="0057029A"/>
    <w:rsid w:val="005E025B"/>
    <w:rsid w:val="00601AC6"/>
    <w:rsid w:val="00615186"/>
    <w:rsid w:val="00631291"/>
    <w:rsid w:val="00660A7D"/>
    <w:rsid w:val="00676FA0"/>
    <w:rsid w:val="00683E28"/>
    <w:rsid w:val="006978CE"/>
    <w:rsid w:val="006C11A9"/>
    <w:rsid w:val="00701B1F"/>
    <w:rsid w:val="007152D2"/>
    <w:rsid w:val="00766012"/>
    <w:rsid w:val="007D3685"/>
    <w:rsid w:val="007D3E4E"/>
    <w:rsid w:val="007D489D"/>
    <w:rsid w:val="007F1F17"/>
    <w:rsid w:val="007F5EC3"/>
    <w:rsid w:val="00807EDB"/>
    <w:rsid w:val="0086730F"/>
    <w:rsid w:val="00896481"/>
    <w:rsid w:val="008D2F6D"/>
    <w:rsid w:val="008E020A"/>
    <w:rsid w:val="00940811"/>
    <w:rsid w:val="00984F32"/>
    <w:rsid w:val="009B5D1E"/>
    <w:rsid w:val="00A00A9C"/>
    <w:rsid w:val="00A12528"/>
    <w:rsid w:val="00A35C06"/>
    <w:rsid w:val="00A37C5E"/>
    <w:rsid w:val="00A42C49"/>
    <w:rsid w:val="00A664B9"/>
    <w:rsid w:val="00A7086F"/>
    <w:rsid w:val="00A708F4"/>
    <w:rsid w:val="00A75FB8"/>
    <w:rsid w:val="00AC49E8"/>
    <w:rsid w:val="00AC7E71"/>
    <w:rsid w:val="00AD42B7"/>
    <w:rsid w:val="00AF229E"/>
    <w:rsid w:val="00B17859"/>
    <w:rsid w:val="00B21752"/>
    <w:rsid w:val="00B31308"/>
    <w:rsid w:val="00B770D0"/>
    <w:rsid w:val="00B84FAC"/>
    <w:rsid w:val="00B96D9A"/>
    <w:rsid w:val="00BA120A"/>
    <w:rsid w:val="00BD5F4C"/>
    <w:rsid w:val="00C0384E"/>
    <w:rsid w:val="00C15291"/>
    <w:rsid w:val="00C209E5"/>
    <w:rsid w:val="00C316CF"/>
    <w:rsid w:val="00C31DA1"/>
    <w:rsid w:val="00C84DA1"/>
    <w:rsid w:val="00C9318E"/>
    <w:rsid w:val="00CD684E"/>
    <w:rsid w:val="00CE0293"/>
    <w:rsid w:val="00CF5958"/>
    <w:rsid w:val="00D30F6A"/>
    <w:rsid w:val="00D50087"/>
    <w:rsid w:val="00D6522A"/>
    <w:rsid w:val="00D8332B"/>
    <w:rsid w:val="00DE1762"/>
    <w:rsid w:val="00E022E3"/>
    <w:rsid w:val="00E43EBC"/>
    <w:rsid w:val="00E6295C"/>
    <w:rsid w:val="00E66DE8"/>
    <w:rsid w:val="00F30C21"/>
    <w:rsid w:val="018A4F18"/>
    <w:rsid w:val="040D65CE"/>
    <w:rsid w:val="063C1CCB"/>
    <w:rsid w:val="10D57750"/>
    <w:rsid w:val="1BEC589A"/>
    <w:rsid w:val="1D2E26FF"/>
    <w:rsid w:val="1F200CDE"/>
    <w:rsid w:val="2281266A"/>
    <w:rsid w:val="24B25D31"/>
    <w:rsid w:val="2E10356A"/>
    <w:rsid w:val="2F094D41"/>
    <w:rsid w:val="30244C75"/>
    <w:rsid w:val="31184A85"/>
    <w:rsid w:val="32111BE9"/>
    <w:rsid w:val="340548AB"/>
    <w:rsid w:val="3E364D13"/>
    <w:rsid w:val="47514EA9"/>
    <w:rsid w:val="47A20609"/>
    <w:rsid w:val="47D51876"/>
    <w:rsid w:val="4926511D"/>
    <w:rsid w:val="4FFA7BAF"/>
    <w:rsid w:val="51F2191D"/>
    <w:rsid w:val="60E84F46"/>
    <w:rsid w:val="654833D4"/>
    <w:rsid w:val="69420371"/>
    <w:rsid w:val="6A2109D4"/>
    <w:rsid w:val="6F866184"/>
    <w:rsid w:val="71681414"/>
    <w:rsid w:val="7D71450F"/>
    <w:rsid w:val="7DCD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iPriority w:val="99"/>
    <w:pPr>
      <w:ind w:left="100" w:leftChars="2500"/>
    </w:pPr>
  </w:style>
  <w:style w:type="paragraph" w:styleId="3">
    <w:name w:val="Balloon Text"/>
    <w:basedOn w:val="1"/>
    <w:link w:val="9"/>
    <w:semiHidden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Balloon Text Char"/>
    <w:basedOn w:val="6"/>
    <w:link w:val="3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oter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Header Char"/>
    <w:basedOn w:val="6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Date Char"/>
    <w:basedOn w:val="6"/>
    <w:link w:val="2"/>
    <w:semiHidden/>
    <w:qFormat/>
    <w:locked/>
    <w:uiPriority w:val="99"/>
    <w:rPr>
      <w:rFonts w:ascii="Calibri" w:hAnsi="Calibri" w:cs="Times New Roman"/>
      <w:kern w:val="2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5</Pages>
  <Words>429</Words>
  <Characters>2450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2019-03-07T12:37:00Z</dcterms:created>
  <dc:creator>Administrator</dc:creator>
  <cp:lastModifiedBy>一心想飞</cp:lastModifiedBy>
  <cp:lastPrinted>2018-03-19T01:59:00Z</cp:lastPrinted>
  <dcterms:modified xsi:type="dcterms:W3CDTF">2019-03-12T01:32:51Z</dcterms:modified>
  <dc:title>四川工程职业技术学院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