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179" w:rsidRDefault="00087179" w:rsidP="00087179">
      <w:pPr>
        <w:pStyle w:val="a3"/>
        <w:shd w:val="clear" w:color="auto" w:fill="FFFFFF"/>
        <w:spacing w:before="0" w:beforeAutospacing="0" w:after="0" w:afterAutospacing="0" w:line="435" w:lineRule="atLeast"/>
        <w:jc w:val="center"/>
        <w:rPr>
          <w:rFonts w:ascii="微软雅黑" w:eastAsia="微软雅黑" w:hAnsi="微软雅黑"/>
          <w:color w:val="666666"/>
          <w:sz w:val="20"/>
          <w:szCs w:val="20"/>
        </w:rPr>
      </w:pPr>
      <w:r>
        <w:rPr>
          <w:rStyle w:val="a4"/>
          <w:rFonts w:ascii="黑体" w:eastAsia="黑体" w:hAnsi="黑体" w:hint="eastAsia"/>
          <w:color w:val="666666"/>
          <w:spacing w:val="30"/>
          <w:sz w:val="32"/>
          <w:szCs w:val="32"/>
        </w:rPr>
        <w:t>四川省社会科学重点研究基地</w:t>
      </w:r>
    </w:p>
    <w:p w:rsidR="00087179" w:rsidRDefault="00087179" w:rsidP="00087179">
      <w:pPr>
        <w:pStyle w:val="a3"/>
        <w:shd w:val="clear" w:color="auto" w:fill="FFFFFF"/>
        <w:spacing w:before="0" w:beforeAutospacing="0" w:after="0" w:afterAutospacing="0"/>
        <w:jc w:val="center"/>
        <w:rPr>
          <w:rFonts w:ascii="微软雅黑" w:eastAsia="微软雅黑" w:hAnsi="微软雅黑" w:hint="eastAsia"/>
          <w:color w:val="666666"/>
          <w:sz w:val="20"/>
          <w:szCs w:val="20"/>
        </w:rPr>
      </w:pPr>
      <w:r>
        <w:rPr>
          <w:rStyle w:val="a4"/>
          <w:rFonts w:ascii="黑体" w:eastAsia="黑体" w:hAnsi="黑体" w:hint="eastAsia"/>
          <w:color w:val="666666"/>
          <w:sz w:val="32"/>
          <w:szCs w:val="32"/>
        </w:rPr>
        <w:t>四川省教育厅人文社会科学重点研究基地</w:t>
      </w:r>
    </w:p>
    <w:p w:rsidR="00087179" w:rsidRDefault="00087179" w:rsidP="00087179">
      <w:pPr>
        <w:pStyle w:val="a3"/>
        <w:shd w:val="clear" w:color="auto" w:fill="FFFFFF"/>
        <w:spacing w:before="0" w:beforeAutospacing="0" w:after="0" w:afterAutospacing="0"/>
        <w:jc w:val="center"/>
        <w:rPr>
          <w:rFonts w:ascii="微软雅黑" w:eastAsia="微软雅黑" w:hAnsi="微软雅黑" w:hint="eastAsia"/>
          <w:color w:val="666666"/>
          <w:sz w:val="20"/>
          <w:szCs w:val="20"/>
        </w:rPr>
      </w:pPr>
      <w:r>
        <w:rPr>
          <w:rStyle w:val="a4"/>
          <w:rFonts w:ascii="黑体" w:eastAsia="黑体" w:hAnsi="黑体" w:hint="eastAsia"/>
          <w:color w:val="666666"/>
          <w:sz w:val="32"/>
          <w:szCs w:val="32"/>
        </w:rPr>
        <w:t>四川高等职业教育研究中心</w:t>
      </w:r>
    </w:p>
    <w:p w:rsidR="00087179" w:rsidRDefault="00087179" w:rsidP="00087179">
      <w:pPr>
        <w:pStyle w:val="a3"/>
        <w:shd w:val="clear" w:color="auto" w:fill="FFFFFF"/>
        <w:spacing w:before="0" w:beforeAutospacing="0" w:after="0" w:afterAutospacing="0"/>
        <w:jc w:val="center"/>
        <w:rPr>
          <w:rFonts w:ascii="微软雅黑" w:eastAsia="微软雅黑" w:hAnsi="微软雅黑" w:hint="eastAsia"/>
          <w:color w:val="666666"/>
          <w:sz w:val="20"/>
          <w:szCs w:val="20"/>
        </w:rPr>
      </w:pPr>
      <w:bookmarkStart w:id="0" w:name="_GoBack"/>
      <w:r>
        <w:rPr>
          <w:rStyle w:val="a4"/>
          <w:rFonts w:ascii="方正小标宋_gbk" w:eastAsia="方正小标宋_gbk" w:hAnsi="黑体" w:hint="eastAsia"/>
          <w:color w:val="666666"/>
          <w:sz w:val="32"/>
          <w:szCs w:val="32"/>
        </w:rPr>
        <w:t>关于发布2022年课题申报说明及指南的通知</w:t>
      </w:r>
      <w:bookmarkEnd w:id="0"/>
    </w:p>
    <w:p w:rsidR="00087179" w:rsidRDefault="00087179" w:rsidP="00087179">
      <w:pPr>
        <w:pStyle w:val="a3"/>
        <w:shd w:val="clear" w:color="auto" w:fill="FFFFFF"/>
        <w:spacing w:before="0" w:beforeAutospacing="0" w:after="0" w:afterAutospacing="0" w:line="540" w:lineRule="atLeast"/>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各有关单位：</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四川高等职业教育研究中心（简称“中心”）是四川省哲学社会科学重点研究基地、四川省教育厅人文社会科学重点研究基地。根据《四川省哲学社会科学重点研究基地管理办法》和《四川省教育厅人文社会科学重点研究基地管理办法》的有关规定，即日起对外发布《四川高等职业教育研究中心2022年课题申报说明及指南》。现将相关事宜公布如下：</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Style w:val="a4"/>
          <w:rFonts w:ascii="仿宋_gb2312" w:eastAsia="仿宋_gb2312" w:hAnsi="微软雅黑" w:hint="eastAsia"/>
          <w:color w:val="666666"/>
          <w:sz w:val="30"/>
          <w:szCs w:val="30"/>
        </w:rPr>
        <w:t>一、课题申报说明</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Style w:val="a4"/>
          <w:rFonts w:ascii="仿宋_gb2312" w:eastAsia="仿宋_gb2312" w:hAnsi="微软雅黑" w:hint="eastAsia"/>
          <w:color w:val="666666"/>
          <w:sz w:val="30"/>
          <w:szCs w:val="30"/>
        </w:rPr>
        <w:t>（一）课题类别</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2022年课题设立重点课题、专项课题和</w:t>
      </w:r>
      <w:proofErr w:type="gramStart"/>
      <w:r>
        <w:rPr>
          <w:rFonts w:ascii="仿宋_gb2312" w:eastAsia="仿宋_gb2312" w:hAnsi="微软雅黑" w:hint="eastAsia"/>
          <w:color w:val="666666"/>
          <w:sz w:val="30"/>
          <w:szCs w:val="30"/>
        </w:rPr>
        <w:t>一般课题</w:t>
      </w:r>
      <w:proofErr w:type="gramEnd"/>
      <w:r>
        <w:rPr>
          <w:rFonts w:ascii="仿宋_gb2312" w:eastAsia="仿宋_gb2312" w:hAnsi="微软雅黑" w:hint="eastAsia"/>
          <w:color w:val="666666"/>
          <w:sz w:val="30"/>
          <w:szCs w:val="30"/>
        </w:rPr>
        <w:t>三个类别。</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Style w:val="a4"/>
          <w:rFonts w:ascii="仿宋_gb2312" w:eastAsia="仿宋_gb2312" w:hAnsi="微软雅黑" w:hint="eastAsia"/>
          <w:color w:val="666666"/>
          <w:sz w:val="30"/>
          <w:szCs w:val="30"/>
        </w:rPr>
        <w:t>（二）申报要求</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1.课题申报须按照课题指南进行选题。为更好地整合优质科研资源，鼓励有正高职称、科研水平较高且具有组织协调能力的项目负责人牵头组建跨区跨校的联合科研团队申报课题。</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2.申请人应如实填写申请材料，并保证没有知识产权争议。凡存在弄虚作假、抄袭剽窃等行为的，一经发现查实，取消申报资格，如获立项即予撤消。</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lastRenderedPageBreak/>
        <w:t>3.为确保课题研究质量，对课题申请作如下限定：</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（1）同一课题已在其他厅级及以上机构获准立项的，不得再申报中心课题。</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（2）作为负责人已承担中心课题尚未结题的不得申报。</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（3）每个单位限申报12项，各单位需严格把关，提高课题申报质量。</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4.获准立项课题的《申报书》视为具有约束力的资助合同文本，课题负责人在项目执行期间要遵守相关承诺，履行约定义务，按期完成研究任务。中心有权在保障作者著作权的前提下使用该成果。</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Style w:val="a4"/>
          <w:rFonts w:ascii="仿宋_gb2312" w:eastAsia="仿宋_gb2312" w:hAnsi="微软雅黑" w:hint="eastAsia"/>
          <w:color w:val="666666"/>
          <w:sz w:val="30"/>
          <w:szCs w:val="30"/>
        </w:rPr>
        <w:t>（三）申报程序</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 xml:space="preserve">1.申报者须按照要求认真填写课题申报书，所需材料从中心网站、QQ </w:t>
      </w:r>
      <w:proofErr w:type="gramStart"/>
      <w:r>
        <w:rPr>
          <w:rFonts w:ascii="仿宋_gb2312" w:eastAsia="仿宋_gb2312" w:hAnsi="微软雅黑" w:hint="eastAsia"/>
          <w:color w:val="666666"/>
          <w:sz w:val="30"/>
          <w:szCs w:val="30"/>
        </w:rPr>
        <w:t>群文件</w:t>
      </w:r>
      <w:proofErr w:type="gramEnd"/>
      <w:r>
        <w:rPr>
          <w:rFonts w:ascii="仿宋_gb2312" w:eastAsia="仿宋_gb2312" w:hAnsi="微软雅黑" w:hint="eastAsia"/>
          <w:color w:val="666666"/>
          <w:sz w:val="30"/>
          <w:szCs w:val="30"/>
        </w:rPr>
        <w:t>下载，中心不再另发纸质文件。申报书要求一律用计算机填写，A4纸印制，左侧装订。</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2.报送的材料包括：</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（1）《课题申报书》纸质版2份（1份原件，1份复印件）。</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（2）《课题设计论证活页》仅提交电子版。</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（3）加盖单位公章的课题申报汇总表纸质版原件1份。</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（4）上述材料的电子版以“院校名称+课题申报资料”命名打包发送到指定邮箱。</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lastRenderedPageBreak/>
        <w:t>3.课题申报材料由申报者所在单位科研管理部门审查验章后统一报送，不受理个人直接申报。</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Style w:val="a4"/>
          <w:rFonts w:ascii="仿宋_gb2312" w:eastAsia="仿宋_gb2312" w:hAnsi="微软雅黑" w:hint="eastAsia"/>
          <w:color w:val="666666"/>
          <w:sz w:val="30"/>
          <w:szCs w:val="30"/>
        </w:rPr>
        <w:t>（四）申报时间</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通知发布日起开始受理申报，截止日期为2022年4月15日，逾期不予受理。因人手有限，请务必通过顺丰或邮政寄送。</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Style w:val="a4"/>
          <w:rFonts w:ascii="仿宋_gb2312" w:eastAsia="仿宋_gb2312" w:hAnsi="微软雅黑" w:hint="eastAsia"/>
          <w:color w:val="666666"/>
          <w:sz w:val="30"/>
          <w:szCs w:val="30"/>
        </w:rPr>
        <w:t>（五）联系方式</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中心网站：http://gzyjzx.svtcc.edu.cn/</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联系地址：四川省成都市温江区</w:t>
      </w:r>
      <w:proofErr w:type="gramStart"/>
      <w:r>
        <w:rPr>
          <w:rFonts w:ascii="仿宋_gb2312" w:eastAsia="仿宋_gb2312" w:hAnsi="微软雅黑" w:hint="eastAsia"/>
          <w:color w:val="666666"/>
          <w:sz w:val="30"/>
          <w:szCs w:val="30"/>
        </w:rPr>
        <w:t>柳台大道</w:t>
      </w:r>
      <w:proofErr w:type="gramEnd"/>
      <w:r>
        <w:rPr>
          <w:rFonts w:ascii="仿宋_gb2312" w:eastAsia="仿宋_gb2312" w:hAnsi="微软雅黑" w:hint="eastAsia"/>
          <w:color w:val="666666"/>
          <w:sz w:val="30"/>
          <w:szCs w:val="30"/>
        </w:rPr>
        <w:t>东段208号四川交通职业技术学院明德楼903室，邮政编码：611130。</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E-mail：scgzyjzx@163.com</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联系电话：028-82686290</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联系人：王老师</w:t>
      </w:r>
    </w:p>
    <w:p w:rsidR="00087179" w:rsidRDefault="00087179" w:rsidP="00087179">
      <w:pPr>
        <w:pStyle w:val="a3"/>
        <w:shd w:val="clear" w:color="auto" w:fill="FFFFFF"/>
        <w:spacing w:before="0" w:beforeAutospacing="0" w:after="0" w:afterAutospacing="0" w:line="510" w:lineRule="atLeast"/>
        <w:ind w:firstLine="555"/>
        <w:rPr>
          <w:rFonts w:ascii="微软雅黑" w:eastAsia="微软雅黑" w:hAnsi="微软雅黑" w:hint="eastAsia"/>
          <w:color w:val="666666"/>
          <w:sz w:val="20"/>
          <w:szCs w:val="20"/>
        </w:rPr>
      </w:pPr>
      <w:r>
        <w:rPr>
          <w:rStyle w:val="a4"/>
          <w:rFonts w:ascii="仿宋_gb2312" w:eastAsia="仿宋_gb2312" w:hAnsi="微软雅黑" w:hint="eastAsia"/>
          <w:color w:val="666666"/>
          <w:sz w:val="30"/>
          <w:szCs w:val="30"/>
        </w:rPr>
        <w:t>（六）结题要求</w:t>
      </w:r>
    </w:p>
    <w:p w:rsidR="00087179" w:rsidRDefault="00087179" w:rsidP="00087179">
      <w:pPr>
        <w:pStyle w:val="a3"/>
        <w:shd w:val="clear" w:color="auto" w:fill="FFFFFF"/>
        <w:spacing w:before="0" w:beforeAutospacing="0" w:after="0" w:afterAutospacing="0" w:line="293"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1.最终成果须与预期成果形式一致，与申报课题主题相关，非课题组成员的成果不得用于课题结题。</w:t>
      </w:r>
    </w:p>
    <w:p w:rsidR="00087179" w:rsidRDefault="00087179" w:rsidP="00087179">
      <w:pPr>
        <w:pStyle w:val="a3"/>
        <w:shd w:val="clear" w:color="auto" w:fill="FFFFFF"/>
        <w:spacing w:before="0" w:beforeAutospacing="0" w:after="0" w:afterAutospacing="0" w:line="293"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2.课题的所有成果（论文、著作、研究报告等）均须在显著位置标注“四川省社会科学重点研究基地、四川省教育厅人文社会科学重点研究基地-四川高等职业教育研究中心资助/立项项目”，凡未标注者不能作为结题的依据。</w:t>
      </w:r>
    </w:p>
    <w:p w:rsidR="00087179" w:rsidRDefault="00087179" w:rsidP="00087179">
      <w:pPr>
        <w:pStyle w:val="a3"/>
        <w:shd w:val="clear" w:color="auto" w:fill="FFFFFF"/>
        <w:spacing w:before="0" w:beforeAutospacing="0" w:after="0" w:afterAutospacing="0" w:line="293"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3.重点课题成果包括不少于5万字的研究报告1份；公开发表学术论文2篇（至少1篇为北大核心期刊），或在CSSCI</w:t>
      </w:r>
      <w:r>
        <w:rPr>
          <w:rFonts w:ascii="仿宋_gb2312" w:eastAsia="仿宋_gb2312" w:hAnsi="微软雅黑" w:hint="eastAsia"/>
          <w:color w:val="666666"/>
          <w:sz w:val="30"/>
          <w:szCs w:val="30"/>
        </w:rPr>
        <w:lastRenderedPageBreak/>
        <w:t>期刊发表学术论文1篇，或出版学术专著1部，或县级以上行政部门批示的决策咨询报告1份。专项课题成果包括不少于3万字的研究报告1份；在与专业相关刊物公开发表学术论文2篇，或在北大核心期刊发表学术论文1篇。</w:t>
      </w:r>
      <w:proofErr w:type="gramStart"/>
      <w:r>
        <w:rPr>
          <w:rFonts w:ascii="仿宋_gb2312" w:eastAsia="仿宋_gb2312" w:hAnsi="微软雅黑" w:hint="eastAsia"/>
          <w:color w:val="666666"/>
          <w:sz w:val="30"/>
          <w:szCs w:val="30"/>
        </w:rPr>
        <w:t>一般课题</w:t>
      </w:r>
      <w:proofErr w:type="gramEnd"/>
      <w:r>
        <w:rPr>
          <w:rFonts w:ascii="仿宋_gb2312" w:eastAsia="仿宋_gb2312" w:hAnsi="微软雅黑" w:hint="eastAsia"/>
          <w:color w:val="666666"/>
          <w:sz w:val="30"/>
          <w:szCs w:val="30"/>
        </w:rPr>
        <w:t>成果包括不少于3万字的研究报告1份；在与专业相关刊物公开发表学术论文1篇。</w:t>
      </w:r>
    </w:p>
    <w:p w:rsidR="00087179" w:rsidRDefault="00087179" w:rsidP="00087179">
      <w:pPr>
        <w:pStyle w:val="a3"/>
        <w:shd w:val="clear" w:color="auto" w:fill="FFFFFF"/>
        <w:spacing w:before="0" w:beforeAutospacing="0" w:after="0" w:afterAutospacing="0" w:line="293"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4.结题需按要求提交结题评鉴表、结题表、研究报告、研究</w:t>
      </w:r>
      <w:proofErr w:type="gramStart"/>
      <w:r>
        <w:rPr>
          <w:rFonts w:ascii="仿宋_gb2312" w:eastAsia="仿宋_gb2312" w:hAnsi="微软雅黑" w:hint="eastAsia"/>
          <w:color w:val="666666"/>
          <w:sz w:val="30"/>
          <w:szCs w:val="30"/>
        </w:rPr>
        <w:t>成果等结题材</w:t>
      </w:r>
      <w:proofErr w:type="gramEnd"/>
      <w:r>
        <w:rPr>
          <w:rFonts w:ascii="仿宋_gb2312" w:eastAsia="仿宋_gb2312" w:hAnsi="微软雅黑" w:hint="eastAsia"/>
          <w:color w:val="666666"/>
          <w:sz w:val="30"/>
          <w:szCs w:val="30"/>
        </w:rPr>
        <w:t>料及结题细则，详见中心网站“资源下载”栏。</w:t>
      </w:r>
    </w:p>
    <w:p w:rsidR="00087179" w:rsidRDefault="00087179" w:rsidP="00087179">
      <w:pPr>
        <w:pStyle w:val="a3"/>
        <w:shd w:val="clear" w:color="auto" w:fill="FFFFFF"/>
        <w:spacing w:before="0" w:beforeAutospacing="0" w:after="0" w:afterAutospacing="0" w:line="510" w:lineRule="atLeast"/>
        <w:ind w:firstLine="555"/>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5.研究期限自课题批准立项之日起，重点课题研究周期为2年，专项课题和</w:t>
      </w:r>
      <w:proofErr w:type="gramStart"/>
      <w:r>
        <w:rPr>
          <w:rFonts w:ascii="仿宋_gb2312" w:eastAsia="仿宋_gb2312" w:hAnsi="微软雅黑" w:hint="eastAsia"/>
          <w:color w:val="666666"/>
          <w:sz w:val="30"/>
          <w:szCs w:val="30"/>
        </w:rPr>
        <w:t>一般课题</w:t>
      </w:r>
      <w:proofErr w:type="gramEnd"/>
      <w:r>
        <w:rPr>
          <w:rFonts w:ascii="仿宋_gb2312" w:eastAsia="仿宋_gb2312" w:hAnsi="微软雅黑" w:hint="eastAsia"/>
          <w:color w:val="666666"/>
          <w:sz w:val="30"/>
          <w:szCs w:val="30"/>
        </w:rPr>
        <w:t>研究周期为1年。中心统一组织三类别课题的开题和重点课题、专项课题的结题，</w:t>
      </w:r>
      <w:proofErr w:type="gramStart"/>
      <w:r>
        <w:rPr>
          <w:rFonts w:ascii="仿宋_gb2312" w:eastAsia="仿宋_gb2312" w:hAnsi="微软雅黑" w:hint="eastAsia"/>
          <w:color w:val="666666"/>
          <w:sz w:val="30"/>
          <w:szCs w:val="30"/>
        </w:rPr>
        <w:t>一般课题</w:t>
      </w:r>
      <w:proofErr w:type="gramEnd"/>
      <w:r>
        <w:rPr>
          <w:rFonts w:ascii="仿宋_gb2312" w:eastAsia="仿宋_gb2312" w:hAnsi="微软雅黑" w:hint="eastAsia"/>
          <w:color w:val="666666"/>
          <w:sz w:val="30"/>
          <w:szCs w:val="30"/>
        </w:rPr>
        <w:t>的结题由负责人所在单位科研管理部门组织。</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Style w:val="a4"/>
          <w:rFonts w:ascii="仿宋_gb2312" w:eastAsia="仿宋_gb2312" w:hAnsi="微软雅黑" w:hint="eastAsia"/>
          <w:color w:val="666666"/>
          <w:sz w:val="30"/>
          <w:szCs w:val="30"/>
        </w:rPr>
        <w:t>二、课题申报指南</w:t>
      </w:r>
    </w:p>
    <w:p w:rsidR="00087179" w:rsidRDefault="00087179" w:rsidP="00087179">
      <w:pPr>
        <w:pStyle w:val="a3"/>
        <w:shd w:val="clear" w:color="auto" w:fill="FFFFFF"/>
        <w:spacing w:before="0" w:beforeAutospacing="0" w:after="0" w:afterAutospacing="0"/>
        <w:ind w:firstLine="600"/>
        <w:rPr>
          <w:rFonts w:ascii="微软雅黑" w:eastAsia="微软雅黑" w:hAnsi="微软雅黑" w:hint="eastAsia"/>
          <w:color w:val="666666"/>
          <w:sz w:val="20"/>
          <w:szCs w:val="20"/>
        </w:rPr>
      </w:pPr>
      <w:r>
        <w:rPr>
          <w:rStyle w:val="a4"/>
          <w:rFonts w:ascii="仿宋_gb2312" w:eastAsia="仿宋_gb2312" w:hAnsi="微软雅黑" w:hint="eastAsia"/>
          <w:color w:val="666666"/>
          <w:sz w:val="30"/>
          <w:szCs w:val="30"/>
        </w:rPr>
        <w:t>（一）重点项目（申报题目与指南题目一致，每个项目资助2万元）</w:t>
      </w:r>
    </w:p>
    <w:p w:rsidR="00087179" w:rsidRDefault="00087179" w:rsidP="00087179">
      <w:pPr>
        <w:pStyle w:val="a3"/>
        <w:shd w:val="clear" w:color="auto" w:fill="FFFFFF"/>
        <w:spacing w:before="0" w:beforeAutospacing="0" w:after="0" w:afterAutospacing="0"/>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1.四川高职教育二十年发展历程研究</w:t>
      </w:r>
    </w:p>
    <w:p w:rsidR="00087179" w:rsidRDefault="00087179" w:rsidP="00087179">
      <w:pPr>
        <w:pStyle w:val="a3"/>
        <w:shd w:val="clear" w:color="auto" w:fill="FFFFFF"/>
        <w:spacing w:before="0" w:beforeAutospacing="0" w:after="0" w:afterAutospacing="0"/>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2.职业教育专业转型升级与数字化改造的理论基础与逻辑体系研究</w:t>
      </w:r>
    </w:p>
    <w:p w:rsidR="00087179" w:rsidRDefault="00087179" w:rsidP="00087179">
      <w:pPr>
        <w:pStyle w:val="a3"/>
        <w:shd w:val="clear" w:color="auto" w:fill="FFFFFF"/>
        <w:spacing w:before="0" w:beforeAutospacing="0" w:after="0" w:afterAutospacing="0"/>
        <w:ind w:firstLine="600"/>
        <w:rPr>
          <w:rFonts w:ascii="微软雅黑" w:eastAsia="微软雅黑" w:hAnsi="微软雅黑" w:hint="eastAsia"/>
          <w:color w:val="666666"/>
          <w:sz w:val="20"/>
          <w:szCs w:val="20"/>
        </w:rPr>
      </w:pPr>
      <w:r>
        <w:rPr>
          <w:rStyle w:val="a4"/>
          <w:rFonts w:ascii="仿宋_gb2312" w:eastAsia="仿宋_gb2312" w:hAnsi="微软雅黑" w:hint="eastAsia"/>
          <w:color w:val="666666"/>
          <w:sz w:val="30"/>
          <w:szCs w:val="30"/>
        </w:rPr>
        <w:t>（二）专项项目（紧扣指南，题目自拟，每个项目资助0.3万元）</w:t>
      </w:r>
    </w:p>
    <w:p w:rsidR="00087179" w:rsidRDefault="00087179" w:rsidP="00087179">
      <w:pPr>
        <w:pStyle w:val="a3"/>
        <w:shd w:val="clear" w:color="auto" w:fill="FFFFFF"/>
        <w:spacing w:before="0" w:beforeAutospacing="0" w:after="0" w:afterAutospacing="0" w:line="293"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1.职业院校有效落实劳动教育研究</w:t>
      </w:r>
    </w:p>
    <w:p w:rsidR="00087179" w:rsidRDefault="00087179" w:rsidP="00087179">
      <w:pPr>
        <w:pStyle w:val="a3"/>
        <w:shd w:val="clear" w:color="auto" w:fill="FFFFFF"/>
        <w:spacing w:before="0" w:beforeAutospacing="0" w:after="0" w:afterAutospacing="0" w:line="293"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lastRenderedPageBreak/>
        <w:t>2.红色文化融入职业教育</w:t>
      </w:r>
      <w:proofErr w:type="gramStart"/>
      <w:r>
        <w:rPr>
          <w:rFonts w:ascii="仿宋_gb2312" w:eastAsia="仿宋_gb2312" w:hAnsi="微软雅黑" w:hint="eastAsia"/>
          <w:color w:val="666666"/>
          <w:sz w:val="30"/>
          <w:szCs w:val="30"/>
        </w:rPr>
        <w:t>课程思政研究</w:t>
      </w:r>
      <w:proofErr w:type="gramEnd"/>
    </w:p>
    <w:p w:rsidR="00087179" w:rsidRDefault="00087179" w:rsidP="00087179">
      <w:pPr>
        <w:pStyle w:val="a3"/>
        <w:shd w:val="clear" w:color="auto" w:fill="FFFFFF"/>
        <w:spacing w:before="0" w:beforeAutospacing="0" w:after="0" w:afterAutospacing="0" w:line="293"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3.高职院校专业群资源共享与评价体系研究</w:t>
      </w:r>
    </w:p>
    <w:p w:rsidR="00087179" w:rsidRDefault="00087179" w:rsidP="00087179">
      <w:pPr>
        <w:pStyle w:val="a3"/>
        <w:shd w:val="clear" w:color="auto" w:fill="FFFFFF"/>
        <w:spacing w:before="0" w:beforeAutospacing="0" w:after="0" w:afterAutospacing="0" w:line="293"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4.科研成果转化推动职业教育教学改革研究</w:t>
      </w:r>
    </w:p>
    <w:p w:rsidR="00087179" w:rsidRDefault="00087179" w:rsidP="00087179">
      <w:pPr>
        <w:pStyle w:val="a3"/>
        <w:shd w:val="clear" w:color="auto" w:fill="FFFFFF"/>
        <w:spacing w:before="0" w:beforeAutospacing="0" w:after="0" w:afterAutospacing="0" w:line="293"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5.高质量职业培训的理论与实践研究</w:t>
      </w:r>
    </w:p>
    <w:p w:rsidR="00087179" w:rsidRDefault="00087179" w:rsidP="00087179">
      <w:pPr>
        <w:pStyle w:val="a3"/>
        <w:shd w:val="clear" w:color="auto" w:fill="FFFFFF"/>
        <w:spacing w:before="0" w:beforeAutospacing="0" w:after="0" w:afterAutospacing="0" w:line="293"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6.本科层次职业教育的定位与发展策略研究</w:t>
      </w:r>
    </w:p>
    <w:p w:rsidR="00087179" w:rsidRDefault="00087179" w:rsidP="00087179">
      <w:pPr>
        <w:pStyle w:val="a3"/>
        <w:shd w:val="clear" w:color="auto" w:fill="FFFFFF"/>
        <w:spacing w:before="0" w:beforeAutospacing="0" w:after="0" w:afterAutospacing="0" w:line="293"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7.职业教育集团（联盟）实体化运作研究</w:t>
      </w:r>
    </w:p>
    <w:p w:rsidR="00087179" w:rsidRDefault="00087179" w:rsidP="00087179">
      <w:pPr>
        <w:pStyle w:val="a3"/>
        <w:shd w:val="clear" w:color="auto" w:fill="FFFFFF"/>
        <w:spacing w:before="0" w:beforeAutospacing="0" w:after="0" w:afterAutospacing="0" w:line="293"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8.职业院校“双师型”教师队伍建设研究</w:t>
      </w:r>
    </w:p>
    <w:p w:rsidR="00087179" w:rsidRDefault="00087179" w:rsidP="00087179">
      <w:pPr>
        <w:pStyle w:val="a3"/>
        <w:shd w:val="clear" w:color="auto" w:fill="FFFFFF"/>
        <w:spacing w:before="0" w:beforeAutospacing="0" w:after="0" w:afterAutospacing="0" w:line="293"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9.职业院校提升社会服务能力的方式与路径研究</w:t>
      </w:r>
    </w:p>
    <w:p w:rsidR="00087179" w:rsidRDefault="00087179" w:rsidP="00087179">
      <w:pPr>
        <w:pStyle w:val="a3"/>
        <w:shd w:val="clear" w:color="auto" w:fill="FFFFFF"/>
        <w:spacing w:before="0" w:beforeAutospacing="0" w:after="0" w:afterAutospacing="0" w:line="293"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10.高职院校毕业生实现高质量就业研究</w:t>
      </w:r>
    </w:p>
    <w:p w:rsidR="00087179" w:rsidRDefault="00087179" w:rsidP="00087179">
      <w:pPr>
        <w:pStyle w:val="a3"/>
        <w:shd w:val="clear" w:color="auto" w:fill="FFFFFF"/>
        <w:spacing w:before="0" w:beforeAutospacing="0" w:after="0" w:afterAutospacing="0" w:line="293"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11.职业院校技能大赛资源与成果的转化研究</w:t>
      </w:r>
    </w:p>
    <w:p w:rsidR="00087179" w:rsidRDefault="00087179" w:rsidP="00087179">
      <w:pPr>
        <w:pStyle w:val="a3"/>
        <w:shd w:val="clear" w:color="auto" w:fill="FFFFFF"/>
        <w:spacing w:before="0" w:beforeAutospacing="0" w:after="0" w:afterAutospacing="0" w:line="293" w:lineRule="atLeast"/>
        <w:ind w:firstLine="60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12.新发展格局下职业教育</w:t>
      </w:r>
      <w:proofErr w:type="gramStart"/>
      <w:r>
        <w:rPr>
          <w:rFonts w:ascii="仿宋_gb2312" w:eastAsia="仿宋_gb2312" w:hAnsi="微软雅黑" w:hint="eastAsia"/>
          <w:color w:val="666666"/>
          <w:sz w:val="30"/>
          <w:szCs w:val="30"/>
        </w:rPr>
        <w:t>提质培优</w:t>
      </w:r>
      <w:proofErr w:type="gramEnd"/>
      <w:r>
        <w:rPr>
          <w:rFonts w:ascii="仿宋_gb2312" w:eastAsia="仿宋_gb2312" w:hAnsi="微软雅黑" w:hint="eastAsia"/>
          <w:color w:val="666666"/>
          <w:sz w:val="30"/>
          <w:szCs w:val="30"/>
        </w:rPr>
        <w:t>的实践路径研究</w:t>
      </w:r>
    </w:p>
    <w:p w:rsidR="00087179" w:rsidRDefault="00087179" w:rsidP="00087179">
      <w:pPr>
        <w:pStyle w:val="a3"/>
        <w:shd w:val="clear" w:color="auto" w:fill="FFFFFF"/>
        <w:spacing w:before="0" w:beforeAutospacing="0" w:after="0" w:afterAutospacing="0"/>
        <w:ind w:firstLine="600"/>
        <w:rPr>
          <w:rFonts w:ascii="微软雅黑" w:eastAsia="微软雅黑" w:hAnsi="微软雅黑" w:hint="eastAsia"/>
          <w:color w:val="666666"/>
          <w:sz w:val="20"/>
          <w:szCs w:val="20"/>
        </w:rPr>
      </w:pPr>
      <w:r>
        <w:rPr>
          <w:rStyle w:val="a4"/>
          <w:rFonts w:ascii="仿宋_gb2312" w:eastAsia="仿宋_gb2312" w:hAnsi="微软雅黑" w:hint="eastAsia"/>
          <w:color w:val="666666"/>
          <w:sz w:val="30"/>
          <w:szCs w:val="30"/>
        </w:rPr>
        <w:t>（三）一般项目（紧贴四川职业教育改革发展的热点和难点，题目不限，经费自筹）</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Style w:val="a4"/>
          <w:rFonts w:ascii="仿宋_gb2312" w:eastAsia="仿宋_gb2312" w:hAnsi="微软雅黑" w:hint="eastAsia"/>
          <w:color w:val="666666"/>
          <w:sz w:val="30"/>
          <w:szCs w:val="30"/>
        </w:rPr>
        <w:t>附件1：</w:t>
      </w:r>
      <w:r>
        <w:rPr>
          <w:rFonts w:ascii="仿宋_gb2312" w:eastAsia="仿宋_gb2312" w:hAnsi="微软雅黑" w:hint="eastAsia"/>
          <w:color w:val="666666"/>
          <w:sz w:val="30"/>
          <w:szCs w:val="30"/>
        </w:rPr>
        <w:t>四川高等职业教育研究中心2022年课题申报书</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Style w:val="a4"/>
          <w:rFonts w:ascii="仿宋_gb2312" w:eastAsia="仿宋_gb2312" w:hAnsi="微软雅黑" w:hint="eastAsia"/>
          <w:color w:val="666666"/>
          <w:sz w:val="30"/>
          <w:szCs w:val="30"/>
        </w:rPr>
        <w:t>附件2：</w:t>
      </w:r>
      <w:r>
        <w:rPr>
          <w:rFonts w:ascii="仿宋_gb2312" w:eastAsia="仿宋_gb2312" w:hAnsi="微软雅黑" w:hint="eastAsia"/>
          <w:color w:val="666666"/>
          <w:sz w:val="30"/>
          <w:szCs w:val="30"/>
        </w:rPr>
        <w:t>四川高等职业教育研究中心2022年课题设计论证页（活页）</w:t>
      </w:r>
    </w:p>
    <w:p w:rsidR="00087179" w:rsidRDefault="00087179" w:rsidP="00087179">
      <w:pPr>
        <w:pStyle w:val="a3"/>
        <w:shd w:val="clear" w:color="auto" w:fill="FFFFFF"/>
        <w:spacing w:before="0" w:beforeAutospacing="0" w:after="0" w:afterAutospacing="0" w:line="540" w:lineRule="atLeast"/>
        <w:ind w:firstLine="600"/>
        <w:rPr>
          <w:rFonts w:ascii="微软雅黑" w:eastAsia="微软雅黑" w:hAnsi="微软雅黑" w:hint="eastAsia"/>
          <w:color w:val="666666"/>
          <w:sz w:val="20"/>
          <w:szCs w:val="20"/>
        </w:rPr>
      </w:pPr>
      <w:r>
        <w:rPr>
          <w:rStyle w:val="a4"/>
          <w:rFonts w:ascii="仿宋_gb2312" w:eastAsia="仿宋_gb2312" w:hAnsi="微软雅黑" w:hint="eastAsia"/>
          <w:color w:val="666666"/>
          <w:sz w:val="30"/>
          <w:szCs w:val="30"/>
        </w:rPr>
        <w:t>附件3：</w:t>
      </w:r>
      <w:r>
        <w:rPr>
          <w:rFonts w:ascii="仿宋_gb2312" w:eastAsia="仿宋_gb2312" w:hAnsi="微软雅黑" w:hint="eastAsia"/>
          <w:color w:val="666666"/>
          <w:sz w:val="30"/>
          <w:szCs w:val="30"/>
        </w:rPr>
        <w:t>四川高等职业教育研究中心2022年课题申报汇总表</w:t>
      </w:r>
    </w:p>
    <w:p w:rsidR="00087179" w:rsidRDefault="00087179" w:rsidP="00087179">
      <w:pPr>
        <w:pStyle w:val="a3"/>
        <w:shd w:val="clear" w:color="auto" w:fill="FFFFFF"/>
        <w:spacing w:before="0" w:beforeAutospacing="0" w:after="0" w:afterAutospacing="0" w:line="540" w:lineRule="atLeast"/>
        <w:ind w:firstLine="4350"/>
        <w:rPr>
          <w:rFonts w:ascii="微软雅黑" w:eastAsia="微软雅黑" w:hAnsi="微软雅黑" w:hint="eastAsia"/>
          <w:color w:val="666666"/>
          <w:sz w:val="20"/>
          <w:szCs w:val="20"/>
        </w:rPr>
      </w:pPr>
    </w:p>
    <w:p w:rsidR="00087179" w:rsidRDefault="00087179" w:rsidP="00087179">
      <w:pPr>
        <w:pStyle w:val="a3"/>
        <w:shd w:val="clear" w:color="auto" w:fill="FFFFFF"/>
        <w:spacing w:before="0" w:beforeAutospacing="0" w:after="0" w:afterAutospacing="0" w:line="540" w:lineRule="atLeast"/>
        <w:ind w:firstLine="4350"/>
        <w:rPr>
          <w:rFonts w:ascii="微软雅黑" w:eastAsia="微软雅黑" w:hAnsi="微软雅黑" w:hint="eastAsia"/>
          <w:color w:val="666666"/>
          <w:sz w:val="20"/>
          <w:szCs w:val="20"/>
        </w:rPr>
      </w:pP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四川高等职业教育研究中心</w:t>
      </w:r>
    </w:p>
    <w:p w:rsidR="00087179" w:rsidRDefault="00087179" w:rsidP="00087179">
      <w:pPr>
        <w:pStyle w:val="a3"/>
        <w:shd w:val="clear" w:color="auto" w:fill="FFFFFF"/>
        <w:spacing w:before="0" w:beforeAutospacing="0" w:after="0" w:afterAutospacing="0" w:line="540" w:lineRule="atLeast"/>
        <w:ind w:firstLine="4950"/>
        <w:rPr>
          <w:rFonts w:ascii="微软雅黑" w:eastAsia="微软雅黑" w:hAnsi="微软雅黑" w:hint="eastAsia"/>
          <w:color w:val="666666"/>
          <w:sz w:val="20"/>
          <w:szCs w:val="20"/>
        </w:rPr>
      </w:pPr>
      <w:r>
        <w:rPr>
          <w:rFonts w:ascii="微软雅黑" w:eastAsia="微软雅黑" w:hAnsi="微软雅黑"/>
          <w:noProof/>
          <w:color w:val="666666"/>
          <w:sz w:val="20"/>
          <w:szCs w:val="20"/>
        </w:rPr>
        <w:lastRenderedPageBreak/>
        <mc:AlternateContent>
          <mc:Choice Requires="wps">
            <w:drawing>
              <wp:inline distT="0" distB="0" distL="0" distR="0">
                <wp:extent cx="1388745" cy="1388745"/>
                <wp:effectExtent l="0" t="0" r="0" b="0"/>
                <wp:docPr id="1" name="矩形 1" descr="http://gzyjzx.svtcc.edu.cn/system/editor/ueditor_news/themes/default/images/spacer.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88745" cy="1388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1EE8B1" id="矩形 1" o:spid="_x0000_s1026" alt="http://gzyjzx.svtcc.edu.cn/system/editor/ueditor_news/themes/default/images/spacer.gif" style="width:109.35pt;height:10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" filled="f" stroked="f">
                <o:lock v:ext="edit" aspectratio="t"/>
                <w10:anchorlock/>
              </v:rect>
            </w:pict>
          </mc:Fallback>
        </mc:AlternateConten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w:t>
      </w:r>
      <w:r>
        <w:rPr>
          <w:rFonts w:ascii="仿宋_gb2312" w:eastAsia="仿宋_gb2312" w:hAnsi="微软雅黑" w:hint="eastAsia"/>
          <w:color w:val="666666"/>
          <w:sz w:val="30"/>
          <w:szCs w:val="30"/>
        </w:rPr>
        <w:t> </w:t>
      </w:r>
      <w:r>
        <w:rPr>
          <w:rFonts w:ascii="仿宋_gb2312" w:eastAsia="仿宋_gb2312" w:hAnsi="微软雅黑" w:hint="eastAsia"/>
          <w:color w:val="666666"/>
          <w:sz w:val="30"/>
          <w:szCs w:val="30"/>
        </w:rPr>
        <w:t xml:space="preserve"> 2022年3月8日</w:t>
      </w:r>
    </w:p>
    <w:p w:rsidR="007E3A4D" w:rsidRDefault="007E3A4D"/>
    <w:sectPr w:rsidR="007E3A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宋体"/>
    <w:panose1 w:val="00000000000000000000"/>
    <w:charset w:val="86"/>
    <w:family w:val="roman"/>
    <w:notTrueType/>
    <w:pitch w:val="default"/>
    <w:sig w:usb0="00000001" w:usb1="080E0000" w:usb2="00000010" w:usb3="00000000" w:csb0="00040000" w:csb1="00000000"/>
  </w:font>
  <w:font w:name="仿宋_gb2312">
    <w:altName w:val="仿宋"/>
    <w:panose1 w:val="00000000000000000000"/>
    <w:charset w:val="86"/>
    <w:family w:val="roman"/>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069"/>
    <w:rsid w:val="00087179"/>
    <w:rsid w:val="00424069"/>
    <w:rsid w:val="007E3A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FE11C4-1AC7-41AE-AD5D-A4B249C32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8717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871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82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1881</Characters>
  <Application>Microsoft Office Word</Application>
  <DocSecurity>0</DocSecurity>
  <Lines>15</Lines>
  <Paragraphs>4</Paragraphs>
  <ScaleCrop>false</ScaleCrop>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2022-03-24T02:32:00Z</dcterms:created>
  <dcterms:modified xsi:type="dcterms:W3CDTF">2022-03-24T02:32:00Z</dcterms:modified>
</cp:coreProperties>
</file>